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7F08" w:rsidRDefault="00D37F08" w:rsidP="00D37F08">
      <w:pPr>
        <w:pStyle w:val="Heading2"/>
        <w:tabs>
          <w:tab w:val="left" w:pos="720"/>
        </w:tabs>
        <w:ind w:right="-422"/>
        <w:rPr>
          <w:rFonts w:ascii="Times New Roman" w:hAnsi="Times New Roman" w:cs="Times New Roman"/>
          <w:b w:val="0"/>
          <w:bCs w:val="0"/>
          <w:i w:val="0"/>
          <w:sz w:val="22"/>
          <w:szCs w:val="22"/>
        </w:rPr>
      </w:pPr>
      <w:bookmarkStart w:id="0" w:name="_GoBack"/>
      <w:bookmarkEnd w:id="0"/>
      <w:r>
        <w:rPr>
          <w:rFonts w:ascii="Times New Roman" w:hAnsi="Times New Roman" w:cs="Times New Roman"/>
          <w:b w:val="0"/>
          <w:i w:val="0"/>
          <w:noProof/>
          <w:sz w:val="22"/>
          <w:szCs w:val="22"/>
          <w:lang w:val="en-US" w:eastAsia="en-US"/>
        </w:rPr>
        <w:drawing>
          <wp:inline distT="0" distB="0" distL="0" distR="0">
            <wp:extent cx="723900" cy="965200"/>
            <wp:effectExtent l="0" t="0" r="0" b="635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23900" cy="965200"/>
                    </a:xfrm>
                    <a:prstGeom prst="rect">
                      <a:avLst/>
                    </a:prstGeom>
                    <a:noFill/>
                    <a:ln>
                      <a:noFill/>
                    </a:ln>
                  </pic:spPr>
                </pic:pic>
              </a:graphicData>
            </a:graphic>
          </wp:inline>
        </w:drawing>
      </w:r>
    </w:p>
    <w:p w:rsidR="00D37F08" w:rsidRDefault="00D37F08" w:rsidP="00D37F08">
      <w:pPr>
        <w:tabs>
          <w:tab w:val="left" w:pos="720"/>
        </w:tabs>
        <w:ind w:right="-422"/>
        <w:rPr>
          <w:sz w:val="22"/>
          <w:szCs w:val="22"/>
        </w:rPr>
      </w:pPr>
    </w:p>
    <w:p w:rsidR="00D37F08" w:rsidRDefault="00D37F08" w:rsidP="00D37F08">
      <w:pPr>
        <w:tabs>
          <w:tab w:val="left" w:pos="720"/>
        </w:tabs>
        <w:ind w:right="-422"/>
        <w:rPr>
          <w:sz w:val="22"/>
          <w:szCs w:val="22"/>
        </w:rPr>
      </w:pPr>
      <w:r>
        <w:rPr>
          <w:sz w:val="22"/>
          <w:szCs w:val="22"/>
        </w:rPr>
        <w:t xml:space="preserve">     REPUBLIKA HRVATSKA </w:t>
      </w:r>
    </w:p>
    <w:p w:rsidR="00D37F08" w:rsidRDefault="00D37F08" w:rsidP="00D37F08">
      <w:pPr>
        <w:tabs>
          <w:tab w:val="left" w:pos="720"/>
        </w:tabs>
        <w:ind w:right="-422"/>
        <w:rPr>
          <w:sz w:val="22"/>
          <w:szCs w:val="22"/>
        </w:rPr>
      </w:pPr>
      <w:r>
        <w:rPr>
          <w:sz w:val="22"/>
          <w:szCs w:val="22"/>
        </w:rPr>
        <w:t>TRGOVAČKI SUD U ZAGREBU</w:t>
      </w:r>
    </w:p>
    <w:p w:rsidR="00D37F08" w:rsidRDefault="00D37F08" w:rsidP="00D37F08">
      <w:pPr>
        <w:tabs>
          <w:tab w:val="left" w:pos="720"/>
        </w:tabs>
        <w:ind w:right="-422"/>
        <w:rPr>
          <w:sz w:val="22"/>
          <w:szCs w:val="22"/>
        </w:rPr>
      </w:pPr>
      <w:r>
        <w:rPr>
          <w:sz w:val="22"/>
          <w:szCs w:val="22"/>
        </w:rPr>
        <w:t xml:space="preserve">       Zagreb, </w:t>
      </w:r>
      <w:proofErr w:type="spellStart"/>
      <w:r>
        <w:rPr>
          <w:sz w:val="22"/>
          <w:szCs w:val="22"/>
        </w:rPr>
        <w:t>Amruševa</w:t>
      </w:r>
      <w:proofErr w:type="spellEnd"/>
      <w:r>
        <w:rPr>
          <w:sz w:val="22"/>
          <w:szCs w:val="22"/>
        </w:rPr>
        <w:t xml:space="preserve"> 2/II                                                                                       </w:t>
      </w:r>
    </w:p>
    <w:p w:rsidR="00D37F08" w:rsidRDefault="00D37F08" w:rsidP="00D37F08">
      <w:pPr>
        <w:tabs>
          <w:tab w:val="left" w:pos="720"/>
        </w:tabs>
        <w:ind w:right="-422"/>
        <w:jc w:val="right"/>
        <w:rPr>
          <w:sz w:val="22"/>
          <w:szCs w:val="22"/>
        </w:rPr>
      </w:pPr>
      <w:r>
        <w:rPr>
          <w:sz w:val="22"/>
          <w:szCs w:val="22"/>
        </w:rPr>
        <w:t>42. P-4235/2012</w:t>
      </w:r>
    </w:p>
    <w:p w:rsidR="00D37F08" w:rsidRDefault="00D37F08" w:rsidP="00D37F08">
      <w:pPr>
        <w:tabs>
          <w:tab w:val="left" w:pos="720"/>
        </w:tabs>
        <w:ind w:right="-422"/>
        <w:rPr>
          <w:sz w:val="22"/>
          <w:szCs w:val="22"/>
        </w:rPr>
      </w:pPr>
    </w:p>
    <w:p w:rsidR="00D37F08" w:rsidRDefault="00D37F08" w:rsidP="00D37F08">
      <w:pPr>
        <w:tabs>
          <w:tab w:val="left" w:pos="720"/>
        </w:tabs>
        <w:ind w:right="-422"/>
        <w:rPr>
          <w:sz w:val="22"/>
          <w:szCs w:val="22"/>
        </w:rPr>
      </w:pPr>
    </w:p>
    <w:p w:rsidR="00D37F08" w:rsidRDefault="00D37F08" w:rsidP="00D37F08">
      <w:pPr>
        <w:tabs>
          <w:tab w:val="left" w:pos="720"/>
        </w:tabs>
        <w:ind w:right="-422"/>
        <w:jc w:val="center"/>
        <w:rPr>
          <w:sz w:val="22"/>
          <w:szCs w:val="22"/>
        </w:rPr>
      </w:pPr>
      <w:r>
        <w:rPr>
          <w:sz w:val="22"/>
          <w:szCs w:val="22"/>
        </w:rPr>
        <w:t>U   I M E   R E P U B L I K E   H R V A T S K E</w:t>
      </w:r>
    </w:p>
    <w:p w:rsidR="00D37F08" w:rsidRDefault="00D37F08" w:rsidP="00D37F08">
      <w:pPr>
        <w:tabs>
          <w:tab w:val="left" w:pos="720"/>
        </w:tabs>
        <w:ind w:right="-422"/>
        <w:rPr>
          <w:sz w:val="22"/>
          <w:szCs w:val="22"/>
        </w:rPr>
      </w:pPr>
    </w:p>
    <w:p w:rsidR="00D37F08" w:rsidRDefault="00D37F08" w:rsidP="00D37F08">
      <w:pPr>
        <w:tabs>
          <w:tab w:val="left" w:pos="720"/>
        </w:tabs>
        <w:ind w:right="-422"/>
        <w:jc w:val="center"/>
        <w:rPr>
          <w:sz w:val="22"/>
          <w:szCs w:val="22"/>
        </w:rPr>
      </w:pPr>
      <w:r>
        <w:rPr>
          <w:sz w:val="22"/>
          <w:szCs w:val="22"/>
        </w:rPr>
        <w:t>P R E S U D A</w:t>
      </w:r>
    </w:p>
    <w:p w:rsidR="00D37F08" w:rsidRDefault="00D37F08" w:rsidP="00D37F08">
      <w:pPr>
        <w:tabs>
          <w:tab w:val="left" w:pos="720"/>
        </w:tabs>
        <w:ind w:right="-422"/>
        <w:jc w:val="center"/>
        <w:rPr>
          <w:sz w:val="22"/>
          <w:szCs w:val="22"/>
        </w:rPr>
      </w:pPr>
      <w:r>
        <w:rPr>
          <w:sz w:val="22"/>
          <w:szCs w:val="22"/>
        </w:rPr>
        <w:t>i</w:t>
      </w:r>
    </w:p>
    <w:p w:rsidR="00D37F08" w:rsidRDefault="00D37F08" w:rsidP="00D37F08">
      <w:pPr>
        <w:tabs>
          <w:tab w:val="left" w:pos="720"/>
        </w:tabs>
        <w:ind w:right="-422"/>
        <w:jc w:val="center"/>
        <w:rPr>
          <w:sz w:val="22"/>
          <w:szCs w:val="22"/>
        </w:rPr>
      </w:pPr>
      <w:r>
        <w:rPr>
          <w:sz w:val="22"/>
          <w:szCs w:val="22"/>
        </w:rPr>
        <w:t>R J E Š E N J E</w:t>
      </w:r>
    </w:p>
    <w:p w:rsidR="00D37F08" w:rsidRDefault="00D37F08" w:rsidP="00D37F08">
      <w:pPr>
        <w:tabs>
          <w:tab w:val="left" w:pos="720"/>
        </w:tabs>
        <w:ind w:right="-422"/>
        <w:jc w:val="center"/>
        <w:rPr>
          <w:sz w:val="22"/>
          <w:szCs w:val="22"/>
        </w:rPr>
      </w:pPr>
    </w:p>
    <w:p w:rsidR="00D37F08" w:rsidRDefault="00D37F08" w:rsidP="00D37F08">
      <w:pPr>
        <w:tabs>
          <w:tab w:val="left" w:pos="720"/>
        </w:tabs>
        <w:ind w:right="-422"/>
        <w:rPr>
          <w:sz w:val="22"/>
          <w:szCs w:val="22"/>
        </w:rPr>
      </w:pPr>
    </w:p>
    <w:p w:rsidR="00D37F08" w:rsidRDefault="00D37F08" w:rsidP="00D37F08">
      <w:pPr>
        <w:tabs>
          <w:tab w:val="left" w:pos="720"/>
        </w:tabs>
        <w:ind w:right="-422"/>
        <w:jc w:val="both"/>
        <w:rPr>
          <w:sz w:val="22"/>
          <w:szCs w:val="22"/>
        </w:rPr>
      </w:pPr>
      <w:r>
        <w:rPr>
          <w:sz w:val="22"/>
          <w:szCs w:val="22"/>
        </w:rPr>
        <w:tab/>
        <w:t xml:space="preserve">U ime Republike Hrvatske, Trgovački sud u Zagrebu, po sucu toga suda Hrvoju Lukšiću, kao sucu pojedincu u pravnoj stvari tužitelja KUHN-HRVATSKA d.o.o., Zagreb, </w:t>
      </w:r>
      <w:proofErr w:type="spellStart"/>
      <w:r>
        <w:rPr>
          <w:sz w:val="22"/>
          <w:szCs w:val="22"/>
        </w:rPr>
        <w:t>Rakitnica</w:t>
      </w:r>
      <w:proofErr w:type="spellEnd"/>
      <w:r>
        <w:rPr>
          <w:sz w:val="22"/>
          <w:szCs w:val="22"/>
        </w:rPr>
        <w:t xml:space="preserve"> 4, OIB 04057188037, koga zastupa Marcel Barilar, odvjetnik u Zagrebu, Ilica 191, protiv tuženika HAZARDER d.o.o., Obrovac Sinjski, OIB 61318305522, koga zastupa Krešimir </w:t>
      </w:r>
      <w:proofErr w:type="spellStart"/>
      <w:r>
        <w:rPr>
          <w:sz w:val="22"/>
          <w:szCs w:val="22"/>
        </w:rPr>
        <w:t>Vilajtović</w:t>
      </w:r>
      <w:proofErr w:type="spellEnd"/>
      <w:r>
        <w:rPr>
          <w:sz w:val="22"/>
          <w:szCs w:val="22"/>
        </w:rPr>
        <w:t xml:space="preserve">, odvjetnik u Zagrebu, Izidora </w:t>
      </w:r>
      <w:proofErr w:type="spellStart"/>
      <w:r>
        <w:rPr>
          <w:sz w:val="22"/>
          <w:szCs w:val="22"/>
        </w:rPr>
        <w:t>Kršnjavog</w:t>
      </w:r>
      <w:proofErr w:type="spellEnd"/>
      <w:r>
        <w:rPr>
          <w:sz w:val="22"/>
          <w:szCs w:val="22"/>
        </w:rPr>
        <w:t xml:space="preserve"> 11, radi isplate 1.422.043,30 kn, nakon zaključene glavne i javne rasprave održane dana 29. veljače 2016.g. u nazočnosti punomoćnika tužitelja i punomoćnika tuženika, s danom objave 17. ožujka 2016.g. </w:t>
      </w:r>
    </w:p>
    <w:p w:rsidR="00D37F08" w:rsidRDefault="00D37F08" w:rsidP="00D37F08">
      <w:pPr>
        <w:tabs>
          <w:tab w:val="left" w:pos="720"/>
        </w:tabs>
        <w:ind w:right="-422"/>
        <w:jc w:val="both"/>
        <w:rPr>
          <w:sz w:val="22"/>
          <w:szCs w:val="22"/>
        </w:rPr>
      </w:pPr>
    </w:p>
    <w:p w:rsidR="00D37F08" w:rsidRDefault="00D37F08" w:rsidP="00D37F08">
      <w:pPr>
        <w:tabs>
          <w:tab w:val="left" w:pos="720"/>
        </w:tabs>
        <w:ind w:right="-422"/>
        <w:jc w:val="both"/>
        <w:rPr>
          <w:sz w:val="22"/>
          <w:szCs w:val="22"/>
        </w:rPr>
      </w:pPr>
    </w:p>
    <w:p w:rsidR="00D37F08" w:rsidRDefault="00D37F08" w:rsidP="00D37F08">
      <w:pPr>
        <w:tabs>
          <w:tab w:val="left" w:pos="720"/>
        </w:tabs>
        <w:ind w:right="-422"/>
        <w:jc w:val="center"/>
        <w:rPr>
          <w:sz w:val="22"/>
          <w:szCs w:val="22"/>
        </w:rPr>
      </w:pPr>
      <w:r>
        <w:rPr>
          <w:sz w:val="22"/>
          <w:szCs w:val="22"/>
        </w:rPr>
        <w:t>p r e s u d i o  j e</w:t>
      </w:r>
    </w:p>
    <w:p w:rsidR="00D37F08" w:rsidRDefault="00D37F08" w:rsidP="00D37F08">
      <w:pPr>
        <w:tabs>
          <w:tab w:val="left" w:pos="720"/>
        </w:tabs>
        <w:ind w:right="-422"/>
        <w:jc w:val="both"/>
        <w:rPr>
          <w:sz w:val="22"/>
          <w:szCs w:val="22"/>
        </w:rPr>
      </w:pPr>
      <w:r>
        <w:rPr>
          <w:sz w:val="22"/>
          <w:szCs w:val="22"/>
        </w:rPr>
        <w:t xml:space="preserve">  </w:t>
      </w:r>
    </w:p>
    <w:p w:rsidR="00D37F08" w:rsidRDefault="00D37F08" w:rsidP="00D37F08">
      <w:pPr>
        <w:tabs>
          <w:tab w:val="left" w:pos="720"/>
        </w:tabs>
        <w:ind w:right="-422"/>
        <w:jc w:val="both"/>
        <w:rPr>
          <w:sz w:val="22"/>
          <w:szCs w:val="22"/>
        </w:rPr>
      </w:pPr>
    </w:p>
    <w:p w:rsidR="00D37F08" w:rsidRDefault="00D37F08" w:rsidP="00D37F08">
      <w:pPr>
        <w:tabs>
          <w:tab w:val="left" w:pos="720"/>
          <w:tab w:val="left" w:pos="1080"/>
          <w:tab w:val="left" w:pos="5940"/>
        </w:tabs>
        <w:ind w:right="-422"/>
        <w:jc w:val="both"/>
        <w:rPr>
          <w:sz w:val="22"/>
          <w:szCs w:val="22"/>
        </w:rPr>
      </w:pPr>
      <w:r>
        <w:rPr>
          <w:sz w:val="22"/>
          <w:szCs w:val="22"/>
        </w:rPr>
        <w:tab/>
        <w:t xml:space="preserve">I    Održava se na snazi platni nalog iz rješenja o ovrsi javnog bilježnika Mladena Matoša iz Zagreba, Ilica 297, poslovni broj Ovrv-2066/2010 od 04.11.2010.g. u dijelu u kojem je naloženo tuženiku HAZARDER d.o.o., Obrovac Sinjski, OIB 61318305522, platiti tužitelju KUHN-HRVATSKA d.o.o., Zagreb, </w:t>
      </w:r>
      <w:proofErr w:type="spellStart"/>
      <w:r>
        <w:rPr>
          <w:sz w:val="22"/>
          <w:szCs w:val="22"/>
        </w:rPr>
        <w:t>Rakitnica</w:t>
      </w:r>
      <w:proofErr w:type="spellEnd"/>
      <w:r>
        <w:rPr>
          <w:sz w:val="22"/>
          <w:szCs w:val="22"/>
        </w:rPr>
        <w:t xml:space="preserve"> 4, OIB 04057188037, iznos od  502.536,46 kn  sa </w:t>
      </w:r>
      <w:r>
        <w:rPr>
          <w:color w:val="000000"/>
          <w:sz w:val="22"/>
          <w:szCs w:val="22"/>
        </w:rPr>
        <w:t>zakonskom zateznom kamatom</w:t>
      </w:r>
      <w:r>
        <w:rPr>
          <w:sz w:val="22"/>
          <w:szCs w:val="22"/>
        </w:rPr>
        <w:t xml:space="preserve"> tekućom</w:t>
      </w:r>
    </w:p>
    <w:tbl>
      <w:tblPr>
        <w:tblW w:w="7940" w:type="dxa"/>
        <w:tblInd w:w="808" w:type="dxa"/>
        <w:tblLook w:val="01E0" w:firstRow="1" w:lastRow="1" w:firstColumn="1" w:lastColumn="1" w:noHBand="0" w:noVBand="0"/>
      </w:tblPr>
      <w:tblGrid>
        <w:gridCol w:w="1518"/>
        <w:gridCol w:w="1782"/>
        <w:gridCol w:w="2400"/>
        <w:gridCol w:w="2240"/>
      </w:tblGrid>
      <w:tr w:rsidR="00D37F08" w:rsidTr="00D37F08">
        <w:tc>
          <w:tcPr>
            <w:tcW w:w="1518" w:type="dxa"/>
            <w:hideMark/>
          </w:tcPr>
          <w:p w:rsidR="00D37F08" w:rsidRDefault="00D37F08">
            <w:pPr>
              <w:tabs>
                <w:tab w:val="left" w:pos="720"/>
              </w:tabs>
              <w:ind w:right="-422"/>
              <w:jc w:val="both"/>
              <w:rPr>
                <w:sz w:val="22"/>
                <w:szCs w:val="22"/>
              </w:rPr>
            </w:pPr>
            <w:r>
              <w:rPr>
                <w:sz w:val="22"/>
                <w:szCs w:val="22"/>
              </w:rPr>
              <w:t xml:space="preserve">- na iznos od </w:t>
            </w:r>
          </w:p>
        </w:tc>
        <w:tc>
          <w:tcPr>
            <w:tcW w:w="1782" w:type="dxa"/>
            <w:hideMark/>
          </w:tcPr>
          <w:p w:rsidR="00D37F08" w:rsidRDefault="00D37F08">
            <w:pPr>
              <w:tabs>
                <w:tab w:val="left" w:pos="720"/>
              </w:tabs>
              <w:ind w:right="-422"/>
              <w:jc w:val="both"/>
              <w:rPr>
                <w:sz w:val="22"/>
                <w:szCs w:val="22"/>
              </w:rPr>
            </w:pPr>
            <w:r>
              <w:rPr>
                <w:sz w:val="22"/>
                <w:szCs w:val="22"/>
              </w:rPr>
              <w:t xml:space="preserve">472.653,01 kn </w:t>
            </w:r>
          </w:p>
        </w:tc>
        <w:tc>
          <w:tcPr>
            <w:tcW w:w="2400" w:type="dxa"/>
            <w:hideMark/>
          </w:tcPr>
          <w:p w:rsidR="00D37F08" w:rsidRDefault="00D37F08">
            <w:pPr>
              <w:tabs>
                <w:tab w:val="left" w:pos="720"/>
              </w:tabs>
              <w:ind w:right="-422"/>
              <w:jc w:val="both"/>
              <w:rPr>
                <w:sz w:val="22"/>
                <w:szCs w:val="22"/>
              </w:rPr>
            </w:pPr>
            <w:r>
              <w:rPr>
                <w:sz w:val="22"/>
                <w:szCs w:val="22"/>
              </w:rPr>
              <w:t>od 16.01.2009.g.</w:t>
            </w:r>
          </w:p>
        </w:tc>
        <w:tc>
          <w:tcPr>
            <w:tcW w:w="2240" w:type="dxa"/>
            <w:hideMark/>
          </w:tcPr>
          <w:p w:rsidR="00D37F08" w:rsidRDefault="00D37F08">
            <w:pPr>
              <w:tabs>
                <w:tab w:val="left" w:pos="720"/>
              </w:tabs>
              <w:ind w:right="-422"/>
              <w:jc w:val="both"/>
              <w:rPr>
                <w:sz w:val="22"/>
                <w:szCs w:val="22"/>
              </w:rPr>
            </w:pPr>
            <w:r>
              <w:rPr>
                <w:sz w:val="22"/>
                <w:szCs w:val="22"/>
              </w:rPr>
              <w:t>pa do isplate</w:t>
            </w:r>
          </w:p>
        </w:tc>
      </w:tr>
      <w:tr w:rsidR="00D37F08" w:rsidTr="00D37F08">
        <w:tc>
          <w:tcPr>
            <w:tcW w:w="1518" w:type="dxa"/>
            <w:hideMark/>
          </w:tcPr>
          <w:p w:rsidR="00D37F08" w:rsidRDefault="00D37F08">
            <w:pPr>
              <w:tabs>
                <w:tab w:val="left" w:pos="720"/>
              </w:tabs>
              <w:ind w:right="-422"/>
              <w:jc w:val="both"/>
              <w:rPr>
                <w:sz w:val="22"/>
                <w:szCs w:val="22"/>
              </w:rPr>
            </w:pPr>
            <w:r>
              <w:rPr>
                <w:sz w:val="22"/>
                <w:szCs w:val="22"/>
              </w:rPr>
              <w:t xml:space="preserve">- na iznos od </w:t>
            </w:r>
          </w:p>
        </w:tc>
        <w:tc>
          <w:tcPr>
            <w:tcW w:w="1782" w:type="dxa"/>
            <w:hideMark/>
          </w:tcPr>
          <w:p w:rsidR="00D37F08" w:rsidRDefault="00D37F08">
            <w:pPr>
              <w:tabs>
                <w:tab w:val="left" w:pos="720"/>
              </w:tabs>
              <w:ind w:right="-422"/>
              <w:jc w:val="both"/>
              <w:rPr>
                <w:sz w:val="22"/>
                <w:szCs w:val="22"/>
              </w:rPr>
            </w:pPr>
            <w:r>
              <w:rPr>
                <w:sz w:val="22"/>
                <w:szCs w:val="22"/>
              </w:rPr>
              <w:t xml:space="preserve">    8.259,40 kn </w:t>
            </w:r>
          </w:p>
        </w:tc>
        <w:tc>
          <w:tcPr>
            <w:tcW w:w="2400" w:type="dxa"/>
            <w:hideMark/>
          </w:tcPr>
          <w:p w:rsidR="00D37F08" w:rsidRDefault="00D37F08">
            <w:pPr>
              <w:tabs>
                <w:tab w:val="left" w:pos="720"/>
              </w:tabs>
              <w:ind w:right="-422"/>
              <w:jc w:val="both"/>
              <w:rPr>
                <w:sz w:val="22"/>
                <w:szCs w:val="22"/>
              </w:rPr>
            </w:pPr>
            <w:r>
              <w:rPr>
                <w:sz w:val="22"/>
                <w:szCs w:val="22"/>
              </w:rPr>
              <w:t>od 25.02.2009.g.</w:t>
            </w:r>
          </w:p>
        </w:tc>
        <w:tc>
          <w:tcPr>
            <w:tcW w:w="2240" w:type="dxa"/>
            <w:hideMark/>
          </w:tcPr>
          <w:p w:rsidR="00D37F08" w:rsidRDefault="00D37F08">
            <w:pPr>
              <w:tabs>
                <w:tab w:val="left" w:pos="720"/>
              </w:tabs>
              <w:ind w:right="-422"/>
              <w:jc w:val="both"/>
              <w:rPr>
                <w:sz w:val="22"/>
                <w:szCs w:val="22"/>
              </w:rPr>
            </w:pPr>
            <w:r>
              <w:rPr>
                <w:sz w:val="22"/>
                <w:szCs w:val="22"/>
              </w:rPr>
              <w:t>pa do isplate</w:t>
            </w:r>
          </w:p>
        </w:tc>
      </w:tr>
      <w:tr w:rsidR="00D37F08" w:rsidTr="00D37F08">
        <w:tc>
          <w:tcPr>
            <w:tcW w:w="1518" w:type="dxa"/>
            <w:hideMark/>
          </w:tcPr>
          <w:p w:rsidR="00D37F08" w:rsidRDefault="00D37F08">
            <w:pPr>
              <w:tabs>
                <w:tab w:val="left" w:pos="720"/>
              </w:tabs>
              <w:ind w:right="-422"/>
              <w:jc w:val="both"/>
              <w:rPr>
                <w:sz w:val="22"/>
                <w:szCs w:val="22"/>
              </w:rPr>
            </w:pPr>
            <w:r>
              <w:rPr>
                <w:sz w:val="22"/>
                <w:szCs w:val="22"/>
              </w:rPr>
              <w:t xml:space="preserve">- na iznos od </w:t>
            </w:r>
          </w:p>
        </w:tc>
        <w:tc>
          <w:tcPr>
            <w:tcW w:w="1782" w:type="dxa"/>
            <w:hideMark/>
          </w:tcPr>
          <w:p w:rsidR="00D37F08" w:rsidRDefault="00D37F08">
            <w:pPr>
              <w:tabs>
                <w:tab w:val="left" w:pos="720"/>
              </w:tabs>
              <w:ind w:right="-422"/>
              <w:jc w:val="both"/>
              <w:rPr>
                <w:sz w:val="22"/>
                <w:szCs w:val="22"/>
              </w:rPr>
            </w:pPr>
            <w:r>
              <w:rPr>
                <w:sz w:val="22"/>
                <w:szCs w:val="22"/>
              </w:rPr>
              <w:t xml:space="preserve">    3.998,55 kn </w:t>
            </w:r>
          </w:p>
        </w:tc>
        <w:tc>
          <w:tcPr>
            <w:tcW w:w="2400" w:type="dxa"/>
            <w:hideMark/>
          </w:tcPr>
          <w:p w:rsidR="00D37F08" w:rsidRDefault="00D37F08">
            <w:pPr>
              <w:tabs>
                <w:tab w:val="left" w:pos="720"/>
              </w:tabs>
              <w:ind w:right="-422"/>
              <w:jc w:val="both"/>
              <w:rPr>
                <w:sz w:val="22"/>
                <w:szCs w:val="22"/>
              </w:rPr>
            </w:pPr>
            <w:r>
              <w:rPr>
                <w:sz w:val="22"/>
                <w:szCs w:val="22"/>
              </w:rPr>
              <w:t>od 20.03.2009.g.</w:t>
            </w:r>
          </w:p>
        </w:tc>
        <w:tc>
          <w:tcPr>
            <w:tcW w:w="2240" w:type="dxa"/>
            <w:hideMark/>
          </w:tcPr>
          <w:p w:rsidR="00D37F08" w:rsidRDefault="00D37F08">
            <w:pPr>
              <w:tabs>
                <w:tab w:val="left" w:pos="720"/>
              </w:tabs>
              <w:ind w:right="-422"/>
              <w:jc w:val="both"/>
              <w:rPr>
                <w:sz w:val="22"/>
                <w:szCs w:val="22"/>
              </w:rPr>
            </w:pPr>
            <w:r>
              <w:rPr>
                <w:sz w:val="22"/>
                <w:szCs w:val="22"/>
              </w:rPr>
              <w:t>pa do isplate</w:t>
            </w:r>
          </w:p>
        </w:tc>
      </w:tr>
      <w:tr w:rsidR="00D37F08" w:rsidTr="00D37F08">
        <w:tc>
          <w:tcPr>
            <w:tcW w:w="1518" w:type="dxa"/>
            <w:hideMark/>
          </w:tcPr>
          <w:p w:rsidR="00D37F08" w:rsidRDefault="00D37F08">
            <w:pPr>
              <w:tabs>
                <w:tab w:val="left" w:pos="720"/>
              </w:tabs>
              <w:ind w:right="-422"/>
              <w:jc w:val="both"/>
              <w:rPr>
                <w:sz w:val="22"/>
                <w:szCs w:val="22"/>
              </w:rPr>
            </w:pPr>
            <w:r>
              <w:rPr>
                <w:sz w:val="22"/>
                <w:szCs w:val="22"/>
              </w:rPr>
              <w:t xml:space="preserve">- na iznos od </w:t>
            </w:r>
          </w:p>
        </w:tc>
        <w:tc>
          <w:tcPr>
            <w:tcW w:w="1782" w:type="dxa"/>
            <w:hideMark/>
          </w:tcPr>
          <w:p w:rsidR="00D37F08" w:rsidRDefault="00D37F08">
            <w:pPr>
              <w:tabs>
                <w:tab w:val="left" w:pos="720"/>
              </w:tabs>
              <w:ind w:right="-422"/>
              <w:jc w:val="both"/>
              <w:rPr>
                <w:sz w:val="22"/>
                <w:szCs w:val="22"/>
              </w:rPr>
            </w:pPr>
            <w:r>
              <w:rPr>
                <w:sz w:val="22"/>
                <w:szCs w:val="22"/>
              </w:rPr>
              <w:t xml:space="preserve">  17.625,50 kn </w:t>
            </w:r>
          </w:p>
        </w:tc>
        <w:tc>
          <w:tcPr>
            <w:tcW w:w="2400" w:type="dxa"/>
            <w:hideMark/>
          </w:tcPr>
          <w:p w:rsidR="00D37F08" w:rsidRDefault="00D37F08">
            <w:pPr>
              <w:tabs>
                <w:tab w:val="left" w:pos="720"/>
              </w:tabs>
              <w:ind w:right="-422"/>
              <w:jc w:val="both"/>
              <w:rPr>
                <w:sz w:val="22"/>
                <w:szCs w:val="22"/>
              </w:rPr>
            </w:pPr>
            <w:r>
              <w:rPr>
                <w:sz w:val="22"/>
                <w:szCs w:val="22"/>
              </w:rPr>
              <w:t>od 25.03.2009.g.</w:t>
            </w:r>
          </w:p>
        </w:tc>
        <w:tc>
          <w:tcPr>
            <w:tcW w:w="2240" w:type="dxa"/>
            <w:hideMark/>
          </w:tcPr>
          <w:p w:rsidR="00D37F08" w:rsidRDefault="00D37F08">
            <w:pPr>
              <w:tabs>
                <w:tab w:val="left" w:pos="720"/>
              </w:tabs>
              <w:ind w:right="-422"/>
              <w:jc w:val="both"/>
              <w:rPr>
                <w:sz w:val="22"/>
                <w:szCs w:val="22"/>
              </w:rPr>
            </w:pPr>
            <w:r>
              <w:rPr>
                <w:sz w:val="22"/>
                <w:szCs w:val="22"/>
              </w:rPr>
              <w:t>pa do isplate</w:t>
            </w:r>
          </w:p>
        </w:tc>
      </w:tr>
    </w:tbl>
    <w:p w:rsidR="00D37F08" w:rsidRDefault="00D37F08" w:rsidP="00D37F08">
      <w:pPr>
        <w:tabs>
          <w:tab w:val="left" w:pos="720"/>
        </w:tabs>
        <w:ind w:right="-422"/>
        <w:jc w:val="both"/>
        <w:rPr>
          <w:sz w:val="22"/>
          <w:szCs w:val="22"/>
        </w:rPr>
      </w:pPr>
      <w:r>
        <w:rPr>
          <w:sz w:val="22"/>
          <w:szCs w:val="22"/>
        </w:rPr>
        <w:t xml:space="preserve">i to do 29.06.2013.g. po stopi određenoj za svako polugodište uvećanjem eskontne stope HNB-e koja je vrijedila zadnjeg dana polugodišta koje je prethodilo tekućem polugodištu za osam postotnih poena, od 30.06.2013.g. do 31.07.2015.g. po referentnoj stopi uvećanoj za 8 postotnih poena, a od 01.08.2015. pa do isplate uvećanjem prosječne kamatne stope na stanja kredita odobrenih na razdoblje dulje od g. dana nefinancijskim trgovačkim društvima izračunate za referentno razdoblje koje prethodi tekućem polugodištu za pet postotnih poena, te tužitelju naknaditi trošak ovršnog postupka u iznosu od 8.308,65 kn sa </w:t>
      </w:r>
      <w:r>
        <w:rPr>
          <w:color w:val="000000"/>
          <w:sz w:val="22"/>
          <w:szCs w:val="22"/>
        </w:rPr>
        <w:t>zakonskom zateznom kamatom</w:t>
      </w:r>
      <w:r>
        <w:rPr>
          <w:sz w:val="22"/>
          <w:szCs w:val="22"/>
        </w:rPr>
        <w:t xml:space="preserve"> tekućom od 05.11.2010. do isplate, sve u roku 8 dana.</w:t>
      </w:r>
    </w:p>
    <w:p w:rsidR="00D37F08" w:rsidRDefault="00D37F08" w:rsidP="00D37F08">
      <w:pPr>
        <w:tabs>
          <w:tab w:val="left" w:pos="720"/>
          <w:tab w:val="left" w:pos="1080"/>
          <w:tab w:val="left" w:pos="5940"/>
        </w:tabs>
        <w:ind w:right="-422"/>
        <w:jc w:val="both"/>
        <w:rPr>
          <w:sz w:val="22"/>
          <w:szCs w:val="22"/>
        </w:rPr>
      </w:pPr>
    </w:p>
    <w:p w:rsidR="00D37F08" w:rsidRDefault="00D37F08" w:rsidP="00D37F08">
      <w:pPr>
        <w:tabs>
          <w:tab w:val="left" w:pos="720"/>
          <w:tab w:val="left" w:pos="1080"/>
          <w:tab w:val="left" w:pos="5940"/>
        </w:tabs>
        <w:ind w:right="-422"/>
        <w:jc w:val="both"/>
        <w:rPr>
          <w:sz w:val="22"/>
          <w:szCs w:val="22"/>
        </w:rPr>
      </w:pPr>
      <w:r>
        <w:rPr>
          <w:sz w:val="22"/>
          <w:szCs w:val="22"/>
        </w:rPr>
        <w:tab/>
        <w:t>II    Odbija se tužitelj sa zahtjevom za naknadu troškova ovrhe u iznosu od 15.430,35 kn.</w:t>
      </w:r>
    </w:p>
    <w:p w:rsidR="00D37F08" w:rsidRDefault="00D37F08" w:rsidP="00D37F08">
      <w:pPr>
        <w:tabs>
          <w:tab w:val="left" w:pos="720"/>
          <w:tab w:val="left" w:pos="1080"/>
          <w:tab w:val="left" w:pos="5940"/>
        </w:tabs>
        <w:ind w:right="-422"/>
        <w:jc w:val="center"/>
        <w:rPr>
          <w:sz w:val="22"/>
          <w:szCs w:val="22"/>
        </w:rPr>
      </w:pPr>
      <w:r>
        <w:rPr>
          <w:sz w:val="22"/>
          <w:szCs w:val="22"/>
        </w:rPr>
        <w:t>-   /   -</w:t>
      </w:r>
    </w:p>
    <w:p w:rsidR="00D37F08" w:rsidRDefault="00D37F08" w:rsidP="00D37F08">
      <w:pPr>
        <w:tabs>
          <w:tab w:val="left" w:pos="720"/>
          <w:tab w:val="left" w:pos="1080"/>
          <w:tab w:val="left" w:pos="5940"/>
        </w:tabs>
        <w:ind w:right="-422"/>
        <w:jc w:val="center"/>
        <w:rPr>
          <w:sz w:val="22"/>
          <w:szCs w:val="22"/>
        </w:rPr>
      </w:pPr>
    </w:p>
    <w:p w:rsidR="00D37F08" w:rsidRDefault="00D37F08" w:rsidP="00D37F08">
      <w:pPr>
        <w:tabs>
          <w:tab w:val="left" w:pos="720"/>
          <w:tab w:val="left" w:pos="1080"/>
          <w:tab w:val="left" w:pos="5940"/>
        </w:tabs>
        <w:ind w:right="-422"/>
        <w:jc w:val="center"/>
        <w:rPr>
          <w:sz w:val="22"/>
          <w:szCs w:val="22"/>
        </w:rPr>
      </w:pPr>
    </w:p>
    <w:p w:rsidR="00D37F08" w:rsidRDefault="00D37F08" w:rsidP="00D37F08">
      <w:pPr>
        <w:tabs>
          <w:tab w:val="left" w:pos="720"/>
          <w:tab w:val="left" w:pos="1080"/>
          <w:tab w:val="left" w:pos="5940"/>
        </w:tabs>
        <w:ind w:right="-422"/>
        <w:jc w:val="center"/>
        <w:rPr>
          <w:sz w:val="22"/>
          <w:szCs w:val="22"/>
        </w:rPr>
      </w:pPr>
    </w:p>
    <w:p w:rsidR="00D37F08" w:rsidRDefault="00D37F08" w:rsidP="00D37F08">
      <w:pPr>
        <w:tabs>
          <w:tab w:val="left" w:pos="720"/>
          <w:tab w:val="left" w:pos="1080"/>
          <w:tab w:val="left" w:pos="5940"/>
        </w:tabs>
        <w:ind w:right="-422"/>
        <w:jc w:val="center"/>
        <w:rPr>
          <w:sz w:val="22"/>
          <w:szCs w:val="22"/>
        </w:rPr>
      </w:pPr>
    </w:p>
    <w:p w:rsidR="00D37F08" w:rsidRDefault="00D37F08" w:rsidP="00D37F08">
      <w:pPr>
        <w:tabs>
          <w:tab w:val="left" w:pos="720"/>
        </w:tabs>
        <w:ind w:right="-422"/>
        <w:jc w:val="both"/>
        <w:rPr>
          <w:sz w:val="22"/>
          <w:szCs w:val="22"/>
        </w:rPr>
      </w:pPr>
      <w:r>
        <w:rPr>
          <w:sz w:val="22"/>
          <w:szCs w:val="22"/>
        </w:rPr>
        <w:tab/>
      </w:r>
      <w:r>
        <w:rPr>
          <w:sz w:val="22"/>
          <w:szCs w:val="22"/>
        </w:rPr>
        <w:tab/>
      </w:r>
      <w:r>
        <w:rPr>
          <w:sz w:val="22"/>
          <w:szCs w:val="22"/>
        </w:rPr>
        <w:tab/>
        <w:t xml:space="preserve">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P-4235/2012</w:t>
      </w:r>
    </w:p>
    <w:p w:rsidR="00D37F08" w:rsidRDefault="00D37F08" w:rsidP="00D37F08">
      <w:pPr>
        <w:tabs>
          <w:tab w:val="left" w:pos="720"/>
          <w:tab w:val="left" w:pos="1080"/>
          <w:tab w:val="left" w:pos="5940"/>
        </w:tabs>
        <w:ind w:right="-422"/>
        <w:jc w:val="both"/>
        <w:rPr>
          <w:sz w:val="22"/>
          <w:szCs w:val="22"/>
        </w:rPr>
      </w:pPr>
    </w:p>
    <w:p w:rsidR="00D37F08" w:rsidRDefault="00D37F08" w:rsidP="00D37F08">
      <w:pPr>
        <w:tabs>
          <w:tab w:val="left" w:pos="720"/>
          <w:tab w:val="left" w:pos="1080"/>
          <w:tab w:val="left" w:pos="5940"/>
        </w:tabs>
        <w:ind w:right="-422"/>
        <w:jc w:val="both"/>
        <w:rPr>
          <w:sz w:val="22"/>
          <w:szCs w:val="22"/>
        </w:rPr>
      </w:pPr>
    </w:p>
    <w:p w:rsidR="00D37F08" w:rsidRDefault="00D37F08" w:rsidP="00D37F08">
      <w:pPr>
        <w:tabs>
          <w:tab w:val="left" w:pos="720"/>
          <w:tab w:val="left" w:pos="1080"/>
          <w:tab w:val="left" w:pos="5940"/>
        </w:tabs>
        <w:ind w:right="-422"/>
        <w:jc w:val="both"/>
        <w:rPr>
          <w:sz w:val="22"/>
          <w:szCs w:val="22"/>
        </w:rPr>
      </w:pPr>
      <w:r>
        <w:rPr>
          <w:sz w:val="22"/>
          <w:szCs w:val="22"/>
        </w:rPr>
        <w:tab/>
        <w:t>III   Nalaže se tuženiku naknaditi tužitelju trošak parničnog postupka u iznosu od 40.105,62 kn u roku 8 dana.</w:t>
      </w:r>
    </w:p>
    <w:p w:rsidR="00D37F08" w:rsidRDefault="00D37F08" w:rsidP="00D37F08">
      <w:pPr>
        <w:tabs>
          <w:tab w:val="left" w:pos="720"/>
          <w:tab w:val="left" w:pos="1080"/>
          <w:tab w:val="left" w:pos="5940"/>
        </w:tabs>
        <w:ind w:right="-422"/>
        <w:jc w:val="both"/>
        <w:rPr>
          <w:sz w:val="22"/>
          <w:szCs w:val="22"/>
        </w:rPr>
      </w:pPr>
    </w:p>
    <w:p w:rsidR="00D37F08" w:rsidRDefault="00D37F08" w:rsidP="00D37F08">
      <w:pPr>
        <w:tabs>
          <w:tab w:val="left" w:pos="720"/>
          <w:tab w:val="left" w:pos="1080"/>
          <w:tab w:val="left" w:pos="5940"/>
        </w:tabs>
        <w:ind w:right="-422"/>
        <w:jc w:val="both"/>
        <w:rPr>
          <w:sz w:val="22"/>
          <w:szCs w:val="22"/>
        </w:rPr>
      </w:pPr>
      <w:r>
        <w:rPr>
          <w:sz w:val="22"/>
          <w:szCs w:val="22"/>
        </w:rPr>
        <w:tab/>
        <w:t xml:space="preserve">IV   Odbija se tužitelj sa zahtjevom za naknadu troškova postupka u iznosu od 80.769,37 kn. </w:t>
      </w:r>
    </w:p>
    <w:p w:rsidR="00D37F08" w:rsidRDefault="00D37F08" w:rsidP="00D37F08">
      <w:pPr>
        <w:tabs>
          <w:tab w:val="left" w:pos="720"/>
          <w:tab w:val="left" w:pos="1080"/>
          <w:tab w:val="left" w:pos="5940"/>
        </w:tabs>
        <w:ind w:right="-422"/>
        <w:jc w:val="both"/>
        <w:rPr>
          <w:sz w:val="22"/>
          <w:szCs w:val="22"/>
        </w:rPr>
      </w:pPr>
    </w:p>
    <w:p w:rsidR="00D37F08" w:rsidRDefault="00D37F08" w:rsidP="00D37F08">
      <w:pPr>
        <w:tabs>
          <w:tab w:val="left" w:pos="720"/>
          <w:tab w:val="left" w:pos="1080"/>
          <w:tab w:val="left" w:pos="5940"/>
        </w:tabs>
        <w:ind w:right="-422"/>
        <w:jc w:val="both"/>
        <w:rPr>
          <w:sz w:val="22"/>
          <w:szCs w:val="22"/>
        </w:rPr>
      </w:pPr>
      <w:r>
        <w:rPr>
          <w:sz w:val="22"/>
          <w:szCs w:val="22"/>
        </w:rPr>
        <w:tab/>
        <w:t>V    Nalaže se tužitelju naknaditi tuženiku trošak parničnog postupka u iznosu od 85.434,37 kn u roku 8 dana.</w:t>
      </w:r>
    </w:p>
    <w:p w:rsidR="00D37F08" w:rsidRDefault="00D37F08" w:rsidP="00D37F08">
      <w:pPr>
        <w:tabs>
          <w:tab w:val="left" w:pos="720"/>
          <w:tab w:val="left" w:pos="1080"/>
          <w:tab w:val="left" w:pos="5940"/>
        </w:tabs>
        <w:ind w:right="-422"/>
        <w:jc w:val="both"/>
        <w:rPr>
          <w:sz w:val="22"/>
          <w:szCs w:val="22"/>
        </w:rPr>
      </w:pPr>
    </w:p>
    <w:p w:rsidR="00D37F08" w:rsidRDefault="00D37F08" w:rsidP="00D37F08">
      <w:pPr>
        <w:tabs>
          <w:tab w:val="left" w:pos="720"/>
          <w:tab w:val="left" w:pos="1080"/>
          <w:tab w:val="left" w:pos="5940"/>
        </w:tabs>
        <w:ind w:right="-422"/>
        <w:jc w:val="both"/>
        <w:rPr>
          <w:sz w:val="22"/>
          <w:szCs w:val="22"/>
        </w:rPr>
      </w:pPr>
      <w:r>
        <w:rPr>
          <w:sz w:val="22"/>
          <w:szCs w:val="22"/>
        </w:rPr>
        <w:tab/>
        <w:t xml:space="preserve">VI   Odbija se tuženik sa zahtjevom za naknadu troškova postupka u iznos od 46.003,12 kn. </w:t>
      </w:r>
    </w:p>
    <w:p w:rsidR="00D37F08" w:rsidRDefault="00D37F08" w:rsidP="00D37F08">
      <w:pPr>
        <w:tabs>
          <w:tab w:val="left" w:pos="720"/>
          <w:tab w:val="left" w:pos="1080"/>
          <w:tab w:val="left" w:pos="5940"/>
        </w:tabs>
        <w:ind w:right="-422"/>
        <w:jc w:val="both"/>
        <w:rPr>
          <w:sz w:val="22"/>
          <w:szCs w:val="22"/>
        </w:rPr>
      </w:pPr>
    </w:p>
    <w:p w:rsidR="00D37F08" w:rsidRDefault="00D37F08" w:rsidP="00D37F08">
      <w:pPr>
        <w:tabs>
          <w:tab w:val="left" w:pos="720"/>
          <w:tab w:val="left" w:pos="1080"/>
          <w:tab w:val="left" w:pos="5940"/>
        </w:tabs>
        <w:ind w:right="-422"/>
        <w:jc w:val="both"/>
        <w:rPr>
          <w:sz w:val="22"/>
          <w:szCs w:val="22"/>
        </w:rPr>
      </w:pPr>
    </w:p>
    <w:p w:rsidR="00D37F08" w:rsidRDefault="00D37F08" w:rsidP="00D37F08">
      <w:pPr>
        <w:tabs>
          <w:tab w:val="left" w:pos="720"/>
          <w:tab w:val="left" w:pos="1080"/>
          <w:tab w:val="left" w:pos="5940"/>
        </w:tabs>
        <w:ind w:right="-422"/>
        <w:jc w:val="center"/>
        <w:rPr>
          <w:sz w:val="22"/>
          <w:szCs w:val="22"/>
        </w:rPr>
      </w:pPr>
      <w:r>
        <w:rPr>
          <w:sz w:val="22"/>
          <w:szCs w:val="22"/>
        </w:rPr>
        <w:t>r i j e š i o   j e:</w:t>
      </w:r>
    </w:p>
    <w:p w:rsidR="00D37F08" w:rsidRDefault="00D37F08" w:rsidP="00D37F08">
      <w:pPr>
        <w:tabs>
          <w:tab w:val="left" w:pos="720"/>
          <w:tab w:val="left" w:pos="1080"/>
          <w:tab w:val="left" w:pos="5940"/>
        </w:tabs>
        <w:ind w:right="-422"/>
        <w:jc w:val="center"/>
        <w:rPr>
          <w:sz w:val="22"/>
          <w:szCs w:val="22"/>
        </w:rPr>
      </w:pPr>
    </w:p>
    <w:p w:rsidR="00D37F08" w:rsidRDefault="00D37F08" w:rsidP="00D37F08">
      <w:pPr>
        <w:tabs>
          <w:tab w:val="left" w:pos="720"/>
          <w:tab w:val="left" w:pos="1080"/>
          <w:tab w:val="left" w:pos="5940"/>
        </w:tabs>
        <w:ind w:right="-422"/>
        <w:jc w:val="both"/>
        <w:rPr>
          <w:sz w:val="22"/>
          <w:szCs w:val="22"/>
        </w:rPr>
      </w:pPr>
    </w:p>
    <w:p w:rsidR="00D37F08" w:rsidRDefault="00D37F08" w:rsidP="00D37F08">
      <w:pPr>
        <w:tabs>
          <w:tab w:val="left" w:pos="720"/>
          <w:tab w:val="left" w:pos="1080"/>
          <w:tab w:val="left" w:pos="5940"/>
        </w:tabs>
        <w:ind w:right="-422"/>
        <w:jc w:val="both"/>
        <w:rPr>
          <w:sz w:val="22"/>
          <w:szCs w:val="22"/>
        </w:rPr>
      </w:pPr>
      <w:r>
        <w:rPr>
          <w:sz w:val="22"/>
          <w:szCs w:val="22"/>
        </w:rPr>
        <w:tab/>
        <w:t xml:space="preserve">Utvrđuje se da je tužitelj povukao tužbu za iznos od 919.506,84 sa </w:t>
      </w:r>
      <w:r>
        <w:rPr>
          <w:color w:val="000000"/>
          <w:sz w:val="22"/>
          <w:szCs w:val="22"/>
        </w:rPr>
        <w:t>zakonskom zateznom kamatom</w:t>
      </w:r>
      <w:r>
        <w:rPr>
          <w:sz w:val="22"/>
          <w:szCs w:val="22"/>
        </w:rPr>
        <w:t xml:space="preserve"> tekućom </w:t>
      </w:r>
    </w:p>
    <w:tbl>
      <w:tblPr>
        <w:tblW w:w="7940" w:type="dxa"/>
        <w:tblInd w:w="808" w:type="dxa"/>
        <w:tblLook w:val="01E0" w:firstRow="1" w:lastRow="1" w:firstColumn="1" w:lastColumn="1" w:noHBand="0" w:noVBand="0"/>
      </w:tblPr>
      <w:tblGrid>
        <w:gridCol w:w="1518"/>
        <w:gridCol w:w="1782"/>
        <w:gridCol w:w="2400"/>
        <w:gridCol w:w="2240"/>
      </w:tblGrid>
      <w:tr w:rsidR="00D37F08" w:rsidTr="00D37F08">
        <w:tc>
          <w:tcPr>
            <w:tcW w:w="1518" w:type="dxa"/>
            <w:hideMark/>
          </w:tcPr>
          <w:p w:rsidR="00D37F08" w:rsidRDefault="00D37F08">
            <w:pPr>
              <w:tabs>
                <w:tab w:val="left" w:pos="720"/>
              </w:tabs>
              <w:ind w:right="-422"/>
              <w:jc w:val="both"/>
              <w:rPr>
                <w:sz w:val="22"/>
                <w:szCs w:val="22"/>
              </w:rPr>
            </w:pPr>
            <w:r>
              <w:rPr>
                <w:sz w:val="22"/>
                <w:szCs w:val="22"/>
              </w:rPr>
              <w:t xml:space="preserve">- na iznos od </w:t>
            </w:r>
          </w:p>
        </w:tc>
        <w:tc>
          <w:tcPr>
            <w:tcW w:w="1782" w:type="dxa"/>
            <w:hideMark/>
          </w:tcPr>
          <w:p w:rsidR="00D37F08" w:rsidRDefault="00D37F08">
            <w:pPr>
              <w:tabs>
                <w:tab w:val="left" w:pos="720"/>
              </w:tabs>
              <w:ind w:right="-422"/>
              <w:jc w:val="both"/>
              <w:rPr>
                <w:sz w:val="22"/>
                <w:szCs w:val="22"/>
              </w:rPr>
            </w:pPr>
            <w:r>
              <w:rPr>
                <w:sz w:val="22"/>
                <w:szCs w:val="22"/>
              </w:rPr>
              <w:t>62.991,63 kn</w:t>
            </w:r>
          </w:p>
        </w:tc>
        <w:tc>
          <w:tcPr>
            <w:tcW w:w="2400" w:type="dxa"/>
            <w:hideMark/>
          </w:tcPr>
          <w:p w:rsidR="00D37F08" w:rsidRDefault="00D37F08">
            <w:pPr>
              <w:tabs>
                <w:tab w:val="left" w:pos="720"/>
              </w:tabs>
              <w:ind w:right="-422"/>
              <w:jc w:val="both"/>
              <w:rPr>
                <w:sz w:val="22"/>
                <w:szCs w:val="22"/>
              </w:rPr>
            </w:pPr>
            <w:r>
              <w:rPr>
                <w:sz w:val="22"/>
                <w:szCs w:val="22"/>
              </w:rPr>
              <w:t>od 07.02.2006.g.</w:t>
            </w:r>
          </w:p>
        </w:tc>
        <w:tc>
          <w:tcPr>
            <w:tcW w:w="2240" w:type="dxa"/>
            <w:hideMark/>
          </w:tcPr>
          <w:p w:rsidR="00D37F08" w:rsidRDefault="00D37F08">
            <w:pPr>
              <w:tabs>
                <w:tab w:val="left" w:pos="720"/>
              </w:tabs>
              <w:ind w:right="-422"/>
              <w:jc w:val="both"/>
              <w:rPr>
                <w:sz w:val="22"/>
                <w:szCs w:val="22"/>
              </w:rPr>
            </w:pPr>
            <w:r>
              <w:rPr>
                <w:sz w:val="22"/>
                <w:szCs w:val="22"/>
              </w:rPr>
              <w:t>pa do isplate</w:t>
            </w:r>
          </w:p>
        </w:tc>
      </w:tr>
      <w:tr w:rsidR="00D37F08" w:rsidTr="00D37F08">
        <w:tc>
          <w:tcPr>
            <w:tcW w:w="1518" w:type="dxa"/>
            <w:hideMark/>
          </w:tcPr>
          <w:p w:rsidR="00D37F08" w:rsidRDefault="00D37F08">
            <w:pPr>
              <w:tabs>
                <w:tab w:val="left" w:pos="720"/>
              </w:tabs>
              <w:ind w:right="-422"/>
              <w:jc w:val="both"/>
              <w:rPr>
                <w:sz w:val="22"/>
                <w:szCs w:val="22"/>
              </w:rPr>
            </w:pPr>
            <w:r>
              <w:rPr>
                <w:sz w:val="22"/>
                <w:szCs w:val="22"/>
              </w:rPr>
              <w:t xml:space="preserve">- na iznos od </w:t>
            </w:r>
          </w:p>
        </w:tc>
        <w:tc>
          <w:tcPr>
            <w:tcW w:w="1782" w:type="dxa"/>
            <w:hideMark/>
          </w:tcPr>
          <w:p w:rsidR="00D37F08" w:rsidRDefault="00D37F08">
            <w:pPr>
              <w:tabs>
                <w:tab w:val="left" w:pos="720"/>
              </w:tabs>
              <w:ind w:right="-422"/>
              <w:jc w:val="both"/>
              <w:rPr>
                <w:sz w:val="22"/>
                <w:szCs w:val="22"/>
              </w:rPr>
            </w:pPr>
            <w:r>
              <w:rPr>
                <w:sz w:val="22"/>
                <w:szCs w:val="22"/>
              </w:rPr>
              <w:t>5.023,50 kn</w:t>
            </w:r>
          </w:p>
        </w:tc>
        <w:tc>
          <w:tcPr>
            <w:tcW w:w="2400" w:type="dxa"/>
            <w:hideMark/>
          </w:tcPr>
          <w:p w:rsidR="00D37F08" w:rsidRDefault="00D37F08">
            <w:pPr>
              <w:tabs>
                <w:tab w:val="left" w:pos="720"/>
              </w:tabs>
              <w:ind w:right="-422"/>
              <w:jc w:val="both"/>
              <w:rPr>
                <w:sz w:val="22"/>
                <w:szCs w:val="22"/>
              </w:rPr>
            </w:pPr>
            <w:r>
              <w:rPr>
                <w:sz w:val="22"/>
                <w:szCs w:val="22"/>
              </w:rPr>
              <w:t>od 07.08.2007.g.</w:t>
            </w:r>
          </w:p>
        </w:tc>
        <w:tc>
          <w:tcPr>
            <w:tcW w:w="2240" w:type="dxa"/>
            <w:hideMark/>
          </w:tcPr>
          <w:p w:rsidR="00D37F08" w:rsidRDefault="00D37F08">
            <w:pPr>
              <w:tabs>
                <w:tab w:val="left" w:pos="720"/>
              </w:tabs>
              <w:ind w:right="-422"/>
              <w:jc w:val="both"/>
              <w:rPr>
                <w:sz w:val="22"/>
                <w:szCs w:val="22"/>
              </w:rPr>
            </w:pPr>
            <w:r>
              <w:rPr>
                <w:sz w:val="22"/>
                <w:szCs w:val="22"/>
              </w:rPr>
              <w:t>pa do isplate</w:t>
            </w:r>
          </w:p>
        </w:tc>
      </w:tr>
      <w:tr w:rsidR="00D37F08" w:rsidTr="00D37F08">
        <w:tc>
          <w:tcPr>
            <w:tcW w:w="1518" w:type="dxa"/>
            <w:hideMark/>
          </w:tcPr>
          <w:p w:rsidR="00D37F08" w:rsidRDefault="00D37F08">
            <w:pPr>
              <w:tabs>
                <w:tab w:val="left" w:pos="720"/>
              </w:tabs>
              <w:ind w:right="-422"/>
              <w:jc w:val="both"/>
              <w:rPr>
                <w:sz w:val="22"/>
                <w:szCs w:val="22"/>
              </w:rPr>
            </w:pPr>
            <w:r>
              <w:rPr>
                <w:sz w:val="22"/>
                <w:szCs w:val="22"/>
              </w:rPr>
              <w:t xml:space="preserve">- na iznos od </w:t>
            </w:r>
          </w:p>
        </w:tc>
        <w:tc>
          <w:tcPr>
            <w:tcW w:w="1782" w:type="dxa"/>
            <w:hideMark/>
          </w:tcPr>
          <w:p w:rsidR="00D37F08" w:rsidRDefault="00D37F08">
            <w:pPr>
              <w:tabs>
                <w:tab w:val="left" w:pos="720"/>
              </w:tabs>
              <w:ind w:right="-422"/>
              <w:jc w:val="both"/>
              <w:rPr>
                <w:sz w:val="22"/>
                <w:szCs w:val="22"/>
              </w:rPr>
            </w:pPr>
            <w:r>
              <w:rPr>
                <w:sz w:val="22"/>
                <w:szCs w:val="22"/>
              </w:rPr>
              <w:t xml:space="preserve">37.416,30 kn </w:t>
            </w:r>
          </w:p>
        </w:tc>
        <w:tc>
          <w:tcPr>
            <w:tcW w:w="2400" w:type="dxa"/>
            <w:hideMark/>
          </w:tcPr>
          <w:p w:rsidR="00D37F08" w:rsidRDefault="00D37F08">
            <w:pPr>
              <w:tabs>
                <w:tab w:val="left" w:pos="720"/>
              </w:tabs>
              <w:ind w:right="-422"/>
              <w:jc w:val="both"/>
              <w:rPr>
                <w:sz w:val="22"/>
                <w:szCs w:val="22"/>
              </w:rPr>
            </w:pPr>
            <w:r>
              <w:rPr>
                <w:sz w:val="22"/>
                <w:szCs w:val="22"/>
              </w:rPr>
              <w:t>od 05.09.2007.g.</w:t>
            </w:r>
          </w:p>
        </w:tc>
        <w:tc>
          <w:tcPr>
            <w:tcW w:w="2240" w:type="dxa"/>
            <w:hideMark/>
          </w:tcPr>
          <w:p w:rsidR="00D37F08" w:rsidRDefault="00D37F08">
            <w:pPr>
              <w:tabs>
                <w:tab w:val="left" w:pos="720"/>
              </w:tabs>
              <w:ind w:right="-422"/>
              <w:jc w:val="both"/>
              <w:rPr>
                <w:sz w:val="22"/>
                <w:szCs w:val="22"/>
              </w:rPr>
            </w:pPr>
            <w:r>
              <w:rPr>
                <w:sz w:val="22"/>
                <w:szCs w:val="22"/>
              </w:rPr>
              <w:t>pa do isplate</w:t>
            </w:r>
          </w:p>
        </w:tc>
      </w:tr>
      <w:tr w:rsidR="00D37F08" w:rsidTr="00D37F08">
        <w:tc>
          <w:tcPr>
            <w:tcW w:w="1518" w:type="dxa"/>
            <w:hideMark/>
          </w:tcPr>
          <w:p w:rsidR="00D37F08" w:rsidRDefault="00D37F08">
            <w:pPr>
              <w:tabs>
                <w:tab w:val="left" w:pos="720"/>
              </w:tabs>
              <w:ind w:right="-422"/>
              <w:jc w:val="both"/>
              <w:rPr>
                <w:sz w:val="22"/>
                <w:szCs w:val="22"/>
              </w:rPr>
            </w:pPr>
            <w:r>
              <w:rPr>
                <w:sz w:val="22"/>
                <w:szCs w:val="22"/>
              </w:rPr>
              <w:t xml:space="preserve">- na iznos od </w:t>
            </w:r>
          </w:p>
        </w:tc>
        <w:tc>
          <w:tcPr>
            <w:tcW w:w="1782" w:type="dxa"/>
            <w:hideMark/>
          </w:tcPr>
          <w:p w:rsidR="00D37F08" w:rsidRDefault="00D37F08">
            <w:pPr>
              <w:tabs>
                <w:tab w:val="left" w:pos="720"/>
              </w:tabs>
              <w:ind w:right="-422"/>
              <w:jc w:val="both"/>
              <w:rPr>
                <w:sz w:val="22"/>
                <w:szCs w:val="22"/>
              </w:rPr>
            </w:pPr>
            <w:r>
              <w:rPr>
                <w:sz w:val="22"/>
                <w:szCs w:val="22"/>
              </w:rPr>
              <w:t xml:space="preserve">37.238,43 kn </w:t>
            </w:r>
          </w:p>
        </w:tc>
        <w:tc>
          <w:tcPr>
            <w:tcW w:w="2400" w:type="dxa"/>
            <w:hideMark/>
          </w:tcPr>
          <w:p w:rsidR="00D37F08" w:rsidRDefault="00D37F08">
            <w:pPr>
              <w:tabs>
                <w:tab w:val="left" w:pos="720"/>
              </w:tabs>
              <w:ind w:right="-422"/>
              <w:jc w:val="both"/>
              <w:rPr>
                <w:sz w:val="22"/>
                <w:szCs w:val="22"/>
              </w:rPr>
            </w:pPr>
            <w:r>
              <w:rPr>
                <w:sz w:val="22"/>
                <w:szCs w:val="22"/>
              </w:rPr>
              <w:t>od 04.10.2007.g.</w:t>
            </w:r>
          </w:p>
        </w:tc>
        <w:tc>
          <w:tcPr>
            <w:tcW w:w="2240" w:type="dxa"/>
            <w:hideMark/>
          </w:tcPr>
          <w:p w:rsidR="00D37F08" w:rsidRDefault="00D37F08">
            <w:pPr>
              <w:tabs>
                <w:tab w:val="left" w:pos="720"/>
              </w:tabs>
              <w:ind w:right="-422"/>
              <w:jc w:val="both"/>
              <w:rPr>
                <w:sz w:val="22"/>
                <w:szCs w:val="22"/>
              </w:rPr>
            </w:pPr>
            <w:r>
              <w:rPr>
                <w:sz w:val="22"/>
                <w:szCs w:val="22"/>
              </w:rPr>
              <w:t>pa do isplate</w:t>
            </w:r>
          </w:p>
        </w:tc>
      </w:tr>
      <w:tr w:rsidR="00D37F08" w:rsidTr="00D37F08">
        <w:tc>
          <w:tcPr>
            <w:tcW w:w="1518" w:type="dxa"/>
            <w:hideMark/>
          </w:tcPr>
          <w:p w:rsidR="00D37F08" w:rsidRDefault="00D37F08">
            <w:pPr>
              <w:tabs>
                <w:tab w:val="left" w:pos="720"/>
              </w:tabs>
              <w:ind w:right="-422"/>
              <w:jc w:val="both"/>
              <w:rPr>
                <w:sz w:val="22"/>
                <w:szCs w:val="22"/>
              </w:rPr>
            </w:pPr>
            <w:r>
              <w:rPr>
                <w:sz w:val="22"/>
                <w:szCs w:val="22"/>
              </w:rPr>
              <w:t xml:space="preserve">- na iznos od </w:t>
            </w:r>
          </w:p>
        </w:tc>
        <w:tc>
          <w:tcPr>
            <w:tcW w:w="1782" w:type="dxa"/>
            <w:hideMark/>
          </w:tcPr>
          <w:p w:rsidR="00D37F08" w:rsidRDefault="00D37F08">
            <w:pPr>
              <w:tabs>
                <w:tab w:val="left" w:pos="720"/>
              </w:tabs>
              <w:ind w:right="-422"/>
              <w:jc w:val="both"/>
              <w:rPr>
                <w:sz w:val="22"/>
                <w:szCs w:val="22"/>
              </w:rPr>
            </w:pPr>
            <w:r>
              <w:rPr>
                <w:sz w:val="22"/>
                <w:szCs w:val="22"/>
              </w:rPr>
              <w:t xml:space="preserve">5.949,76 kn </w:t>
            </w:r>
          </w:p>
        </w:tc>
        <w:tc>
          <w:tcPr>
            <w:tcW w:w="2400" w:type="dxa"/>
            <w:hideMark/>
          </w:tcPr>
          <w:p w:rsidR="00D37F08" w:rsidRDefault="00D37F08">
            <w:pPr>
              <w:tabs>
                <w:tab w:val="left" w:pos="720"/>
              </w:tabs>
              <w:ind w:right="-422"/>
              <w:jc w:val="both"/>
              <w:rPr>
                <w:sz w:val="22"/>
                <w:szCs w:val="22"/>
              </w:rPr>
            </w:pPr>
            <w:r>
              <w:rPr>
                <w:sz w:val="22"/>
                <w:szCs w:val="22"/>
              </w:rPr>
              <w:t>od 01.10.2009.g.</w:t>
            </w:r>
          </w:p>
        </w:tc>
        <w:tc>
          <w:tcPr>
            <w:tcW w:w="2240" w:type="dxa"/>
            <w:hideMark/>
          </w:tcPr>
          <w:p w:rsidR="00D37F08" w:rsidRDefault="00D37F08">
            <w:pPr>
              <w:tabs>
                <w:tab w:val="left" w:pos="720"/>
              </w:tabs>
              <w:ind w:right="-422"/>
              <w:jc w:val="both"/>
              <w:rPr>
                <w:sz w:val="22"/>
                <w:szCs w:val="22"/>
              </w:rPr>
            </w:pPr>
            <w:r>
              <w:rPr>
                <w:sz w:val="22"/>
                <w:szCs w:val="22"/>
              </w:rPr>
              <w:t>pa do isplate</w:t>
            </w:r>
          </w:p>
        </w:tc>
      </w:tr>
      <w:tr w:rsidR="00D37F08" w:rsidTr="00D37F08">
        <w:tc>
          <w:tcPr>
            <w:tcW w:w="1518" w:type="dxa"/>
            <w:hideMark/>
          </w:tcPr>
          <w:p w:rsidR="00D37F08" w:rsidRDefault="00D37F08">
            <w:pPr>
              <w:tabs>
                <w:tab w:val="left" w:pos="720"/>
              </w:tabs>
              <w:ind w:right="-422"/>
              <w:jc w:val="both"/>
              <w:rPr>
                <w:sz w:val="22"/>
                <w:szCs w:val="22"/>
              </w:rPr>
            </w:pPr>
            <w:r>
              <w:rPr>
                <w:sz w:val="22"/>
                <w:szCs w:val="22"/>
              </w:rPr>
              <w:t xml:space="preserve">- na iznos od </w:t>
            </w:r>
          </w:p>
        </w:tc>
        <w:tc>
          <w:tcPr>
            <w:tcW w:w="1782" w:type="dxa"/>
            <w:hideMark/>
          </w:tcPr>
          <w:p w:rsidR="00D37F08" w:rsidRDefault="00D37F08">
            <w:pPr>
              <w:tabs>
                <w:tab w:val="left" w:pos="720"/>
              </w:tabs>
              <w:ind w:right="-422"/>
              <w:jc w:val="both"/>
              <w:rPr>
                <w:sz w:val="22"/>
                <w:szCs w:val="22"/>
              </w:rPr>
            </w:pPr>
            <w:r>
              <w:rPr>
                <w:sz w:val="22"/>
                <w:szCs w:val="22"/>
              </w:rPr>
              <w:t xml:space="preserve">37.581,04 kn </w:t>
            </w:r>
          </w:p>
        </w:tc>
        <w:tc>
          <w:tcPr>
            <w:tcW w:w="2400" w:type="dxa"/>
            <w:hideMark/>
          </w:tcPr>
          <w:p w:rsidR="00D37F08" w:rsidRDefault="00D37F08">
            <w:pPr>
              <w:tabs>
                <w:tab w:val="left" w:pos="720"/>
              </w:tabs>
              <w:ind w:right="-422"/>
              <w:jc w:val="both"/>
              <w:rPr>
                <w:sz w:val="22"/>
                <w:szCs w:val="22"/>
              </w:rPr>
            </w:pPr>
            <w:r>
              <w:rPr>
                <w:sz w:val="22"/>
                <w:szCs w:val="22"/>
              </w:rPr>
              <w:t>od 01.10.2009.g.</w:t>
            </w:r>
          </w:p>
        </w:tc>
        <w:tc>
          <w:tcPr>
            <w:tcW w:w="2240" w:type="dxa"/>
            <w:hideMark/>
          </w:tcPr>
          <w:p w:rsidR="00D37F08" w:rsidRDefault="00D37F08">
            <w:pPr>
              <w:tabs>
                <w:tab w:val="left" w:pos="720"/>
              </w:tabs>
              <w:ind w:right="-422"/>
              <w:jc w:val="both"/>
              <w:rPr>
                <w:sz w:val="22"/>
                <w:szCs w:val="22"/>
              </w:rPr>
            </w:pPr>
            <w:r>
              <w:rPr>
                <w:sz w:val="22"/>
                <w:szCs w:val="22"/>
              </w:rPr>
              <w:t>pa do isplate</w:t>
            </w:r>
          </w:p>
        </w:tc>
      </w:tr>
      <w:tr w:rsidR="00D37F08" w:rsidTr="00D37F08">
        <w:tc>
          <w:tcPr>
            <w:tcW w:w="1518" w:type="dxa"/>
            <w:hideMark/>
          </w:tcPr>
          <w:p w:rsidR="00D37F08" w:rsidRDefault="00D37F08">
            <w:pPr>
              <w:tabs>
                <w:tab w:val="left" w:pos="720"/>
              </w:tabs>
              <w:ind w:right="-422"/>
              <w:jc w:val="both"/>
              <w:rPr>
                <w:sz w:val="22"/>
                <w:szCs w:val="22"/>
              </w:rPr>
            </w:pPr>
            <w:r>
              <w:rPr>
                <w:sz w:val="22"/>
                <w:szCs w:val="22"/>
              </w:rPr>
              <w:t xml:space="preserve">- na iznos od </w:t>
            </w:r>
          </w:p>
        </w:tc>
        <w:tc>
          <w:tcPr>
            <w:tcW w:w="1782" w:type="dxa"/>
            <w:hideMark/>
          </w:tcPr>
          <w:p w:rsidR="00D37F08" w:rsidRDefault="00D37F08">
            <w:pPr>
              <w:tabs>
                <w:tab w:val="left" w:pos="720"/>
              </w:tabs>
              <w:ind w:right="-422"/>
              <w:jc w:val="both"/>
              <w:rPr>
                <w:sz w:val="22"/>
                <w:szCs w:val="22"/>
              </w:rPr>
            </w:pPr>
            <w:r>
              <w:rPr>
                <w:sz w:val="22"/>
                <w:szCs w:val="22"/>
              </w:rPr>
              <w:t xml:space="preserve">37.394,98 kn </w:t>
            </w:r>
          </w:p>
        </w:tc>
        <w:tc>
          <w:tcPr>
            <w:tcW w:w="2400" w:type="dxa"/>
            <w:hideMark/>
          </w:tcPr>
          <w:p w:rsidR="00D37F08" w:rsidRDefault="00D37F08">
            <w:pPr>
              <w:tabs>
                <w:tab w:val="left" w:pos="720"/>
              </w:tabs>
              <w:ind w:right="-422"/>
              <w:jc w:val="both"/>
              <w:rPr>
                <w:sz w:val="22"/>
                <w:szCs w:val="22"/>
              </w:rPr>
            </w:pPr>
            <w:r>
              <w:rPr>
                <w:sz w:val="22"/>
                <w:szCs w:val="22"/>
              </w:rPr>
              <w:t>od 01.10.2009.g.</w:t>
            </w:r>
          </w:p>
        </w:tc>
        <w:tc>
          <w:tcPr>
            <w:tcW w:w="2240" w:type="dxa"/>
            <w:hideMark/>
          </w:tcPr>
          <w:p w:rsidR="00D37F08" w:rsidRDefault="00D37F08">
            <w:pPr>
              <w:tabs>
                <w:tab w:val="left" w:pos="720"/>
              </w:tabs>
              <w:ind w:right="-422"/>
              <w:jc w:val="both"/>
              <w:rPr>
                <w:sz w:val="22"/>
                <w:szCs w:val="22"/>
              </w:rPr>
            </w:pPr>
            <w:r>
              <w:rPr>
                <w:sz w:val="22"/>
                <w:szCs w:val="22"/>
              </w:rPr>
              <w:t>pa do isplate</w:t>
            </w:r>
          </w:p>
        </w:tc>
      </w:tr>
      <w:tr w:rsidR="00D37F08" w:rsidTr="00D37F08">
        <w:tc>
          <w:tcPr>
            <w:tcW w:w="1518" w:type="dxa"/>
            <w:hideMark/>
          </w:tcPr>
          <w:p w:rsidR="00D37F08" w:rsidRDefault="00D37F08">
            <w:pPr>
              <w:tabs>
                <w:tab w:val="left" w:pos="720"/>
              </w:tabs>
              <w:ind w:right="-422"/>
              <w:jc w:val="both"/>
              <w:rPr>
                <w:sz w:val="22"/>
                <w:szCs w:val="22"/>
              </w:rPr>
            </w:pPr>
            <w:r>
              <w:rPr>
                <w:sz w:val="22"/>
                <w:szCs w:val="22"/>
              </w:rPr>
              <w:t xml:space="preserve">- na iznos od </w:t>
            </w:r>
          </w:p>
        </w:tc>
        <w:tc>
          <w:tcPr>
            <w:tcW w:w="1782" w:type="dxa"/>
            <w:hideMark/>
          </w:tcPr>
          <w:p w:rsidR="00D37F08" w:rsidRDefault="00D37F08">
            <w:pPr>
              <w:tabs>
                <w:tab w:val="left" w:pos="720"/>
              </w:tabs>
              <w:ind w:right="-422"/>
              <w:jc w:val="both"/>
              <w:rPr>
                <w:sz w:val="22"/>
                <w:szCs w:val="22"/>
              </w:rPr>
            </w:pPr>
            <w:r>
              <w:rPr>
                <w:sz w:val="22"/>
                <w:szCs w:val="22"/>
              </w:rPr>
              <w:t xml:space="preserve">37.453,44 kn </w:t>
            </w:r>
          </w:p>
        </w:tc>
        <w:tc>
          <w:tcPr>
            <w:tcW w:w="2400" w:type="dxa"/>
            <w:hideMark/>
          </w:tcPr>
          <w:p w:rsidR="00D37F08" w:rsidRDefault="00D37F08">
            <w:pPr>
              <w:tabs>
                <w:tab w:val="left" w:pos="720"/>
              </w:tabs>
              <w:ind w:right="-422"/>
              <w:jc w:val="both"/>
              <w:rPr>
                <w:sz w:val="22"/>
                <w:szCs w:val="22"/>
              </w:rPr>
            </w:pPr>
            <w:r>
              <w:rPr>
                <w:sz w:val="22"/>
                <w:szCs w:val="22"/>
              </w:rPr>
              <w:t>od 01.10.2009.g.</w:t>
            </w:r>
          </w:p>
        </w:tc>
        <w:tc>
          <w:tcPr>
            <w:tcW w:w="2240" w:type="dxa"/>
            <w:hideMark/>
          </w:tcPr>
          <w:p w:rsidR="00D37F08" w:rsidRDefault="00D37F08">
            <w:pPr>
              <w:tabs>
                <w:tab w:val="left" w:pos="720"/>
              </w:tabs>
              <w:ind w:right="-422"/>
              <w:jc w:val="both"/>
              <w:rPr>
                <w:sz w:val="22"/>
                <w:szCs w:val="22"/>
              </w:rPr>
            </w:pPr>
            <w:r>
              <w:rPr>
                <w:sz w:val="22"/>
                <w:szCs w:val="22"/>
              </w:rPr>
              <w:t>pa do isplate</w:t>
            </w:r>
          </w:p>
        </w:tc>
      </w:tr>
      <w:tr w:rsidR="00D37F08" w:rsidTr="00D37F08">
        <w:tc>
          <w:tcPr>
            <w:tcW w:w="1518" w:type="dxa"/>
            <w:hideMark/>
          </w:tcPr>
          <w:p w:rsidR="00D37F08" w:rsidRDefault="00D37F08">
            <w:pPr>
              <w:tabs>
                <w:tab w:val="left" w:pos="720"/>
              </w:tabs>
              <w:ind w:right="-422"/>
              <w:jc w:val="both"/>
              <w:rPr>
                <w:sz w:val="22"/>
                <w:szCs w:val="22"/>
              </w:rPr>
            </w:pPr>
            <w:r>
              <w:rPr>
                <w:sz w:val="22"/>
                <w:szCs w:val="22"/>
              </w:rPr>
              <w:t xml:space="preserve">- na iznos od </w:t>
            </w:r>
          </w:p>
        </w:tc>
        <w:tc>
          <w:tcPr>
            <w:tcW w:w="1782" w:type="dxa"/>
            <w:hideMark/>
          </w:tcPr>
          <w:p w:rsidR="00D37F08" w:rsidRDefault="00D37F08">
            <w:pPr>
              <w:tabs>
                <w:tab w:val="left" w:pos="720"/>
              </w:tabs>
              <w:ind w:right="-422"/>
              <w:jc w:val="both"/>
              <w:rPr>
                <w:sz w:val="22"/>
                <w:szCs w:val="22"/>
              </w:rPr>
            </w:pPr>
            <w:r>
              <w:rPr>
                <w:sz w:val="22"/>
                <w:szCs w:val="22"/>
              </w:rPr>
              <w:t xml:space="preserve">37.068,60 kn </w:t>
            </w:r>
          </w:p>
        </w:tc>
        <w:tc>
          <w:tcPr>
            <w:tcW w:w="2400" w:type="dxa"/>
            <w:hideMark/>
          </w:tcPr>
          <w:p w:rsidR="00D37F08" w:rsidRDefault="00D37F08">
            <w:pPr>
              <w:tabs>
                <w:tab w:val="left" w:pos="720"/>
              </w:tabs>
              <w:ind w:right="-422"/>
              <w:jc w:val="both"/>
              <w:rPr>
                <w:sz w:val="22"/>
                <w:szCs w:val="22"/>
              </w:rPr>
            </w:pPr>
            <w:r>
              <w:rPr>
                <w:sz w:val="22"/>
                <w:szCs w:val="22"/>
              </w:rPr>
              <w:t>od 01.10.2009.g.</w:t>
            </w:r>
          </w:p>
        </w:tc>
        <w:tc>
          <w:tcPr>
            <w:tcW w:w="2240" w:type="dxa"/>
            <w:hideMark/>
          </w:tcPr>
          <w:p w:rsidR="00D37F08" w:rsidRDefault="00D37F08">
            <w:pPr>
              <w:tabs>
                <w:tab w:val="left" w:pos="720"/>
              </w:tabs>
              <w:ind w:right="-422"/>
              <w:jc w:val="both"/>
              <w:rPr>
                <w:sz w:val="22"/>
                <w:szCs w:val="22"/>
              </w:rPr>
            </w:pPr>
            <w:r>
              <w:rPr>
                <w:sz w:val="22"/>
                <w:szCs w:val="22"/>
              </w:rPr>
              <w:t>pa do isplate</w:t>
            </w:r>
          </w:p>
        </w:tc>
      </w:tr>
      <w:tr w:rsidR="00D37F08" w:rsidTr="00D37F08">
        <w:tc>
          <w:tcPr>
            <w:tcW w:w="1518" w:type="dxa"/>
            <w:hideMark/>
          </w:tcPr>
          <w:p w:rsidR="00D37F08" w:rsidRDefault="00D37F08">
            <w:pPr>
              <w:tabs>
                <w:tab w:val="left" w:pos="720"/>
              </w:tabs>
              <w:ind w:right="-422"/>
              <w:jc w:val="both"/>
              <w:rPr>
                <w:sz w:val="22"/>
                <w:szCs w:val="22"/>
              </w:rPr>
            </w:pPr>
            <w:r>
              <w:rPr>
                <w:sz w:val="22"/>
                <w:szCs w:val="22"/>
              </w:rPr>
              <w:t xml:space="preserve">- na iznos od </w:t>
            </w:r>
          </w:p>
        </w:tc>
        <w:tc>
          <w:tcPr>
            <w:tcW w:w="1782" w:type="dxa"/>
            <w:hideMark/>
          </w:tcPr>
          <w:p w:rsidR="00D37F08" w:rsidRDefault="00D37F08">
            <w:pPr>
              <w:tabs>
                <w:tab w:val="left" w:pos="720"/>
              </w:tabs>
              <w:ind w:right="-422"/>
              <w:jc w:val="both"/>
              <w:rPr>
                <w:sz w:val="22"/>
                <w:szCs w:val="22"/>
              </w:rPr>
            </w:pPr>
            <w:r>
              <w:rPr>
                <w:sz w:val="22"/>
                <w:szCs w:val="22"/>
              </w:rPr>
              <w:t xml:space="preserve">37.209,93 kn </w:t>
            </w:r>
          </w:p>
        </w:tc>
        <w:tc>
          <w:tcPr>
            <w:tcW w:w="2400" w:type="dxa"/>
            <w:hideMark/>
          </w:tcPr>
          <w:p w:rsidR="00D37F08" w:rsidRDefault="00D37F08">
            <w:pPr>
              <w:tabs>
                <w:tab w:val="left" w:pos="720"/>
              </w:tabs>
              <w:ind w:right="-422"/>
              <w:jc w:val="both"/>
              <w:rPr>
                <w:sz w:val="22"/>
                <w:szCs w:val="22"/>
              </w:rPr>
            </w:pPr>
            <w:r>
              <w:rPr>
                <w:sz w:val="22"/>
                <w:szCs w:val="22"/>
              </w:rPr>
              <w:t>od 01.10.2009.g.</w:t>
            </w:r>
          </w:p>
        </w:tc>
        <w:tc>
          <w:tcPr>
            <w:tcW w:w="2240" w:type="dxa"/>
            <w:hideMark/>
          </w:tcPr>
          <w:p w:rsidR="00D37F08" w:rsidRDefault="00D37F08">
            <w:pPr>
              <w:tabs>
                <w:tab w:val="left" w:pos="720"/>
              </w:tabs>
              <w:ind w:right="-422"/>
              <w:jc w:val="both"/>
              <w:rPr>
                <w:sz w:val="22"/>
                <w:szCs w:val="22"/>
              </w:rPr>
            </w:pPr>
            <w:r>
              <w:rPr>
                <w:sz w:val="22"/>
                <w:szCs w:val="22"/>
              </w:rPr>
              <w:t>pa do isplate</w:t>
            </w:r>
          </w:p>
        </w:tc>
      </w:tr>
      <w:tr w:rsidR="00D37F08" w:rsidTr="00D37F08">
        <w:tc>
          <w:tcPr>
            <w:tcW w:w="1518" w:type="dxa"/>
            <w:hideMark/>
          </w:tcPr>
          <w:p w:rsidR="00D37F08" w:rsidRDefault="00D37F08">
            <w:pPr>
              <w:tabs>
                <w:tab w:val="left" w:pos="720"/>
              </w:tabs>
              <w:ind w:right="-422"/>
              <w:jc w:val="both"/>
              <w:rPr>
                <w:sz w:val="22"/>
                <w:szCs w:val="22"/>
              </w:rPr>
            </w:pPr>
            <w:r>
              <w:rPr>
                <w:sz w:val="22"/>
                <w:szCs w:val="22"/>
              </w:rPr>
              <w:t xml:space="preserve">- na iznos od </w:t>
            </w:r>
          </w:p>
        </w:tc>
        <w:tc>
          <w:tcPr>
            <w:tcW w:w="1782" w:type="dxa"/>
            <w:hideMark/>
          </w:tcPr>
          <w:p w:rsidR="00D37F08" w:rsidRDefault="00D37F08">
            <w:pPr>
              <w:tabs>
                <w:tab w:val="left" w:pos="720"/>
              </w:tabs>
              <w:ind w:right="-422"/>
              <w:jc w:val="both"/>
              <w:rPr>
                <w:sz w:val="22"/>
                <w:szCs w:val="22"/>
              </w:rPr>
            </w:pPr>
            <w:r>
              <w:rPr>
                <w:sz w:val="22"/>
                <w:szCs w:val="22"/>
              </w:rPr>
              <w:t xml:space="preserve">37.187,56 kn </w:t>
            </w:r>
          </w:p>
        </w:tc>
        <w:tc>
          <w:tcPr>
            <w:tcW w:w="2400" w:type="dxa"/>
            <w:hideMark/>
          </w:tcPr>
          <w:p w:rsidR="00D37F08" w:rsidRDefault="00D37F08">
            <w:pPr>
              <w:tabs>
                <w:tab w:val="left" w:pos="720"/>
              </w:tabs>
              <w:ind w:right="-422"/>
              <w:jc w:val="both"/>
              <w:rPr>
                <w:sz w:val="22"/>
                <w:szCs w:val="22"/>
              </w:rPr>
            </w:pPr>
            <w:r>
              <w:rPr>
                <w:sz w:val="22"/>
                <w:szCs w:val="22"/>
              </w:rPr>
              <w:t>od 01.10.2009.g.</w:t>
            </w:r>
          </w:p>
        </w:tc>
        <w:tc>
          <w:tcPr>
            <w:tcW w:w="2240" w:type="dxa"/>
            <w:hideMark/>
          </w:tcPr>
          <w:p w:rsidR="00D37F08" w:rsidRDefault="00D37F08">
            <w:pPr>
              <w:tabs>
                <w:tab w:val="left" w:pos="720"/>
              </w:tabs>
              <w:ind w:right="-422"/>
              <w:jc w:val="both"/>
              <w:rPr>
                <w:sz w:val="22"/>
                <w:szCs w:val="22"/>
              </w:rPr>
            </w:pPr>
            <w:r>
              <w:rPr>
                <w:sz w:val="22"/>
                <w:szCs w:val="22"/>
              </w:rPr>
              <w:t>pa do isplate</w:t>
            </w:r>
          </w:p>
        </w:tc>
      </w:tr>
      <w:tr w:rsidR="00D37F08" w:rsidTr="00D37F08">
        <w:tc>
          <w:tcPr>
            <w:tcW w:w="1518" w:type="dxa"/>
            <w:hideMark/>
          </w:tcPr>
          <w:p w:rsidR="00D37F08" w:rsidRDefault="00D37F08">
            <w:pPr>
              <w:tabs>
                <w:tab w:val="left" w:pos="720"/>
              </w:tabs>
              <w:ind w:right="-422"/>
              <w:jc w:val="both"/>
              <w:rPr>
                <w:sz w:val="22"/>
                <w:szCs w:val="22"/>
              </w:rPr>
            </w:pPr>
            <w:r>
              <w:rPr>
                <w:sz w:val="22"/>
                <w:szCs w:val="22"/>
              </w:rPr>
              <w:t xml:space="preserve">- na iznos od </w:t>
            </w:r>
          </w:p>
        </w:tc>
        <w:tc>
          <w:tcPr>
            <w:tcW w:w="1782" w:type="dxa"/>
            <w:hideMark/>
          </w:tcPr>
          <w:p w:rsidR="00D37F08" w:rsidRDefault="00D37F08">
            <w:pPr>
              <w:tabs>
                <w:tab w:val="left" w:pos="720"/>
              </w:tabs>
              <w:ind w:right="-422"/>
              <w:jc w:val="both"/>
              <w:rPr>
                <w:sz w:val="22"/>
                <w:szCs w:val="22"/>
              </w:rPr>
            </w:pPr>
            <w:r>
              <w:rPr>
                <w:sz w:val="22"/>
                <w:szCs w:val="22"/>
              </w:rPr>
              <w:t xml:space="preserve">37.139,78 kn </w:t>
            </w:r>
          </w:p>
        </w:tc>
        <w:tc>
          <w:tcPr>
            <w:tcW w:w="2400" w:type="dxa"/>
            <w:hideMark/>
          </w:tcPr>
          <w:p w:rsidR="00D37F08" w:rsidRDefault="00D37F08">
            <w:pPr>
              <w:tabs>
                <w:tab w:val="left" w:pos="720"/>
              </w:tabs>
              <w:ind w:right="-422"/>
              <w:jc w:val="both"/>
              <w:rPr>
                <w:sz w:val="22"/>
                <w:szCs w:val="22"/>
              </w:rPr>
            </w:pPr>
            <w:r>
              <w:rPr>
                <w:sz w:val="22"/>
                <w:szCs w:val="22"/>
              </w:rPr>
              <w:t>od 01.10.2009.g.</w:t>
            </w:r>
          </w:p>
        </w:tc>
        <w:tc>
          <w:tcPr>
            <w:tcW w:w="2240" w:type="dxa"/>
            <w:hideMark/>
          </w:tcPr>
          <w:p w:rsidR="00D37F08" w:rsidRDefault="00D37F08">
            <w:pPr>
              <w:tabs>
                <w:tab w:val="left" w:pos="720"/>
              </w:tabs>
              <w:ind w:right="-422"/>
              <w:jc w:val="both"/>
              <w:rPr>
                <w:sz w:val="22"/>
                <w:szCs w:val="22"/>
              </w:rPr>
            </w:pPr>
            <w:r>
              <w:rPr>
                <w:sz w:val="22"/>
                <w:szCs w:val="22"/>
              </w:rPr>
              <w:t>pa do isplate</w:t>
            </w:r>
          </w:p>
        </w:tc>
      </w:tr>
      <w:tr w:rsidR="00D37F08" w:rsidTr="00D37F08">
        <w:tc>
          <w:tcPr>
            <w:tcW w:w="1518" w:type="dxa"/>
            <w:hideMark/>
          </w:tcPr>
          <w:p w:rsidR="00D37F08" w:rsidRDefault="00D37F08">
            <w:pPr>
              <w:tabs>
                <w:tab w:val="left" w:pos="720"/>
              </w:tabs>
              <w:ind w:right="-422"/>
              <w:jc w:val="both"/>
              <w:rPr>
                <w:sz w:val="22"/>
                <w:szCs w:val="22"/>
              </w:rPr>
            </w:pPr>
            <w:r>
              <w:rPr>
                <w:sz w:val="22"/>
                <w:szCs w:val="22"/>
              </w:rPr>
              <w:t xml:space="preserve">- na iznos od </w:t>
            </w:r>
          </w:p>
        </w:tc>
        <w:tc>
          <w:tcPr>
            <w:tcW w:w="1782" w:type="dxa"/>
            <w:hideMark/>
          </w:tcPr>
          <w:p w:rsidR="00D37F08" w:rsidRDefault="00D37F08">
            <w:pPr>
              <w:tabs>
                <w:tab w:val="left" w:pos="720"/>
              </w:tabs>
              <w:ind w:right="-422"/>
              <w:jc w:val="both"/>
              <w:rPr>
                <w:sz w:val="22"/>
                <w:szCs w:val="22"/>
              </w:rPr>
            </w:pPr>
            <w:r>
              <w:rPr>
                <w:sz w:val="22"/>
                <w:szCs w:val="22"/>
              </w:rPr>
              <w:t xml:space="preserve">78.059,40 kn </w:t>
            </w:r>
          </w:p>
        </w:tc>
        <w:tc>
          <w:tcPr>
            <w:tcW w:w="2400" w:type="dxa"/>
            <w:hideMark/>
          </w:tcPr>
          <w:p w:rsidR="00D37F08" w:rsidRDefault="00D37F08">
            <w:pPr>
              <w:tabs>
                <w:tab w:val="left" w:pos="720"/>
              </w:tabs>
              <w:ind w:right="-422"/>
              <w:jc w:val="both"/>
              <w:rPr>
                <w:sz w:val="22"/>
                <w:szCs w:val="22"/>
              </w:rPr>
            </w:pPr>
            <w:r>
              <w:rPr>
                <w:sz w:val="22"/>
                <w:szCs w:val="22"/>
              </w:rPr>
              <w:t>od 26.07.2008.g.</w:t>
            </w:r>
          </w:p>
        </w:tc>
        <w:tc>
          <w:tcPr>
            <w:tcW w:w="2240" w:type="dxa"/>
            <w:hideMark/>
          </w:tcPr>
          <w:p w:rsidR="00D37F08" w:rsidRDefault="00D37F08">
            <w:pPr>
              <w:tabs>
                <w:tab w:val="left" w:pos="720"/>
              </w:tabs>
              <w:ind w:right="-422"/>
              <w:jc w:val="both"/>
              <w:rPr>
                <w:sz w:val="22"/>
                <w:szCs w:val="22"/>
              </w:rPr>
            </w:pPr>
            <w:r>
              <w:rPr>
                <w:sz w:val="22"/>
                <w:szCs w:val="22"/>
              </w:rPr>
              <w:t>pa do isplate</w:t>
            </w:r>
          </w:p>
        </w:tc>
      </w:tr>
      <w:tr w:rsidR="00D37F08" w:rsidTr="00D37F08">
        <w:tc>
          <w:tcPr>
            <w:tcW w:w="1518" w:type="dxa"/>
            <w:hideMark/>
          </w:tcPr>
          <w:p w:rsidR="00D37F08" w:rsidRDefault="00D37F08">
            <w:pPr>
              <w:tabs>
                <w:tab w:val="left" w:pos="720"/>
              </w:tabs>
              <w:ind w:right="-422"/>
              <w:jc w:val="both"/>
              <w:rPr>
                <w:sz w:val="22"/>
                <w:szCs w:val="22"/>
              </w:rPr>
            </w:pPr>
            <w:r>
              <w:rPr>
                <w:sz w:val="22"/>
                <w:szCs w:val="22"/>
              </w:rPr>
              <w:t xml:space="preserve">- na iznos od </w:t>
            </w:r>
          </w:p>
        </w:tc>
        <w:tc>
          <w:tcPr>
            <w:tcW w:w="1782" w:type="dxa"/>
            <w:hideMark/>
          </w:tcPr>
          <w:p w:rsidR="00D37F08" w:rsidRDefault="00D37F08">
            <w:pPr>
              <w:tabs>
                <w:tab w:val="left" w:pos="720"/>
              </w:tabs>
              <w:ind w:right="-422"/>
              <w:jc w:val="both"/>
              <w:rPr>
                <w:sz w:val="22"/>
                <w:szCs w:val="22"/>
              </w:rPr>
            </w:pPr>
            <w:r>
              <w:rPr>
                <w:sz w:val="22"/>
                <w:szCs w:val="22"/>
              </w:rPr>
              <w:t xml:space="preserve">43.932,20 kn </w:t>
            </w:r>
          </w:p>
        </w:tc>
        <w:tc>
          <w:tcPr>
            <w:tcW w:w="2400" w:type="dxa"/>
            <w:hideMark/>
          </w:tcPr>
          <w:p w:rsidR="00D37F08" w:rsidRDefault="00D37F08">
            <w:pPr>
              <w:tabs>
                <w:tab w:val="left" w:pos="720"/>
              </w:tabs>
              <w:ind w:right="-422"/>
              <w:jc w:val="both"/>
              <w:rPr>
                <w:sz w:val="22"/>
                <w:szCs w:val="22"/>
              </w:rPr>
            </w:pPr>
            <w:r>
              <w:rPr>
                <w:sz w:val="22"/>
                <w:szCs w:val="22"/>
              </w:rPr>
              <w:t>od 01.10.2009.g.</w:t>
            </w:r>
          </w:p>
        </w:tc>
        <w:tc>
          <w:tcPr>
            <w:tcW w:w="2240" w:type="dxa"/>
            <w:hideMark/>
          </w:tcPr>
          <w:p w:rsidR="00D37F08" w:rsidRDefault="00D37F08">
            <w:pPr>
              <w:tabs>
                <w:tab w:val="left" w:pos="720"/>
              </w:tabs>
              <w:ind w:right="-422"/>
              <w:jc w:val="both"/>
              <w:rPr>
                <w:sz w:val="22"/>
                <w:szCs w:val="22"/>
              </w:rPr>
            </w:pPr>
            <w:r>
              <w:rPr>
                <w:sz w:val="22"/>
                <w:szCs w:val="22"/>
              </w:rPr>
              <w:t>pa do isplate</w:t>
            </w:r>
          </w:p>
        </w:tc>
      </w:tr>
      <w:tr w:rsidR="00D37F08" w:rsidTr="00D37F08">
        <w:tc>
          <w:tcPr>
            <w:tcW w:w="1518" w:type="dxa"/>
            <w:hideMark/>
          </w:tcPr>
          <w:p w:rsidR="00D37F08" w:rsidRDefault="00D37F08">
            <w:pPr>
              <w:tabs>
                <w:tab w:val="left" w:pos="720"/>
              </w:tabs>
              <w:ind w:right="-422"/>
              <w:jc w:val="both"/>
              <w:rPr>
                <w:sz w:val="22"/>
                <w:szCs w:val="22"/>
              </w:rPr>
            </w:pPr>
            <w:r>
              <w:rPr>
                <w:sz w:val="22"/>
                <w:szCs w:val="22"/>
              </w:rPr>
              <w:t xml:space="preserve">- na iznos od </w:t>
            </w:r>
          </w:p>
        </w:tc>
        <w:tc>
          <w:tcPr>
            <w:tcW w:w="1782" w:type="dxa"/>
            <w:hideMark/>
          </w:tcPr>
          <w:p w:rsidR="00D37F08" w:rsidRDefault="00D37F08">
            <w:pPr>
              <w:tabs>
                <w:tab w:val="left" w:pos="720"/>
              </w:tabs>
              <w:ind w:right="-422"/>
              <w:jc w:val="both"/>
              <w:rPr>
                <w:sz w:val="22"/>
                <w:szCs w:val="22"/>
              </w:rPr>
            </w:pPr>
            <w:r>
              <w:rPr>
                <w:sz w:val="22"/>
                <w:szCs w:val="22"/>
              </w:rPr>
              <w:t xml:space="preserve">43.645,50 kn </w:t>
            </w:r>
          </w:p>
        </w:tc>
        <w:tc>
          <w:tcPr>
            <w:tcW w:w="2400" w:type="dxa"/>
            <w:hideMark/>
          </w:tcPr>
          <w:p w:rsidR="00D37F08" w:rsidRDefault="00D37F08">
            <w:pPr>
              <w:tabs>
                <w:tab w:val="left" w:pos="720"/>
              </w:tabs>
              <w:ind w:right="-422"/>
              <w:jc w:val="both"/>
              <w:rPr>
                <w:sz w:val="22"/>
                <w:szCs w:val="22"/>
              </w:rPr>
            </w:pPr>
            <w:r>
              <w:rPr>
                <w:sz w:val="22"/>
                <w:szCs w:val="22"/>
              </w:rPr>
              <w:t>od 01.10.2009.g.</w:t>
            </w:r>
          </w:p>
        </w:tc>
        <w:tc>
          <w:tcPr>
            <w:tcW w:w="2240" w:type="dxa"/>
            <w:hideMark/>
          </w:tcPr>
          <w:p w:rsidR="00D37F08" w:rsidRDefault="00D37F08">
            <w:pPr>
              <w:tabs>
                <w:tab w:val="left" w:pos="720"/>
              </w:tabs>
              <w:ind w:right="-422"/>
              <w:jc w:val="both"/>
              <w:rPr>
                <w:sz w:val="22"/>
                <w:szCs w:val="22"/>
              </w:rPr>
            </w:pPr>
            <w:r>
              <w:rPr>
                <w:sz w:val="22"/>
                <w:szCs w:val="22"/>
              </w:rPr>
              <w:t>pa do isplate</w:t>
            </w:r>
          </w:p>
        </w:tc>
      </w:tr>
      <w:tr w:rsidR="00D37F08" w:rsidTr="00D37F08">
        <w:tc>
          <w:tcPr>
            <w:tcW w:w="1518" w:type="dxa"/>
            <w:hideMark/>
          </w:tcPr>
          <w:p w:rsidR="00D37F08" w:rsidRDefault="00D37F08">
            <w:pPr>
              <w:tabs>
                <w:tab w:val="left" w:pos="720"/>
              </w:tabs>
              <w:ind w:right="-422"/>
              <w:jc w:val="both"/>
              <w:rPr>
                <w:sz w:val="22"/>
                <w:szCs w:val="22"/>
              </w:rPr>
            </w:pPr>
            <w:r>
              <w:rPr>
                <w:sz w:val="22"/>
                <w:szCs w:val="22"/>
              </w:rPr>
              <w:t xml:space="preserve">- na iznos od </w:t>
            </w:r>
          </w:p>
        </w:tc>
        <w:tc>
          <w:tcPr>
            <w:tcW w:w="1782" w:type="dxa"/>
            <w:hideMark/>
          </w:tcPr>
          <w:p w:rsidR="00D37F08" w:rsidRDefault="00D37F08">
            <w:pPr>
              <w:tabs>
                <w:tab w:val="left" w:pos="720"/>
              </w:tabs>
              <w:ind w:right="-422"/>
              <w:jc w:val="both"/>
              <w:rPr>
                <w:sz w:val="22"/>
                <w:szCs w:val="22"/>
              </w:rPr>
            </w:pPr>
            <w:r>
              <w:rPr>
                <w:sz w:val="22"/>
                <w:szCs w:val="22"/>
              </w:rPr>
              <w:t xml:space="preserve">26.137,79 kn </w:t>
            </w:r>
          </w:p>
        </w:tc>
        <w:tc>
          <w:tcPr>
            <w:tcW w:w="2400" w:type="dxa"/>
            <w:hideMark/>
          </w:tcPr>
          <w:p w:rsidR="00D37F08" w:rsidRDefault="00D37F08">
            <w:pPr>
              <w:tabs>
                <w:tab w:val="left" w:pos="720"/>
              </w:tabs>
              <w:ind w:right="-422"/>
              <w:jc w:val="both"/>
              <w:rPr>
                <w:sz w:val="22"/>
                <w:szCs w:val="22"/>
              </w:rPr>
            </w:pPr>
            <w:r>
              <w:rPr>
                <w:sz w:val="22"/>
                <w:szCs w:val="22"/>
              </w:rPr>
              <w:t>od 01.05.2009.g.</w:t>
            </w:r>
          </w:p>
        </w:tc>
        <w:tc>
          <w:tcPr>
            <w:tcW w:w="2240" w:type="dxa"/>
            <w:hideMark/>
          </w:tcPr>
          <w:p w:rsidR="00D37F08" w:rsidRDefault="00D37F08">
            <w:pPr>
              <w:tabs>
                <w:tab w:val="left" w:pos="720"/>
              </w:tabs>
              <w:ind w:right="-422"/>
              <w:jc w:val="both"/>
              <w:rPr>
                <w:sz w:val="22"/>
                <w:szCs w:val="22"/>
              </w:rPr>
            </w:pPr>
            <w:r>
              <w:rPr>
                <w:sz w:val="22"/>
                <w:szCs w:val="22"/>
              </w:rPr>
              <w:t>pa do isplate</w:t>
            </w:r>
          </w:p>
        </w:tc>
      </w:tr>
      <w:tr w:rsidR="00D37F08" w:rsidTr="00D37F08">
        <w:tc>
          <w:tcPr>
            <w:tcW w:w="1518" w:type="dxa"/>
            <w:hideMark/>
          </w:tcPr>
          <w:p w:rsidR="00D37F08" w:rsidRDefault="00D37F08">
            <w:pPr>
              <w:tabs>
                <w:tab w:val="left" w:pos="720"/>
              </w:tabs>
              <w:ind w:right="-422"/>
              <w:jc w:val="both"/>
              <w:rPr>
                <w:sz w:val="22"/>
                <w:szCs w:val="22"/>
              </w:rPr>
            </w:pPr>
            <w:r>
              <w:rPr>
                <w:sz w:val="22"/>
                <w:szCs w:val="22"/>
              </w:rPr>
              <w:t xml:space="preserve">- na iznos od </w:t>
            </w:r>
          </w:p>
        </w:tc>
        <w:tc>
          <w:tcPr>
            <w:tcW w:w="1782" w:type="dxa"/>
            <w:hideMark/>
          </w:tcPr>
          <w:p w:rsidR="00D37F08" w:rsidRDefault="00D37F08">
            <w:pPr>
              <w:tabs>
                <w:tab w:val="left" w:pos="720"/>
              </w:tabs>
              <w:ind w:right="-422"/>
              <w:jc w:val="both"/>
              <w:rPr>
                <w:sz w:val="22"/>
                <w:szCs w:val="22"/>
              </w:rPr>
            </w:pPr>
            <w:r>
              <w:rPr>
                <w:sz w:val="22"/>
                <w:szCs w:val="22"/>
              </w:rPr>
              <w:t xml:space="preserve">246.366,19 kn </w:t>
            </w:r>
          </w:p>
        </w:tc>
        <w:tc>
          <w:tcPr>
            <w:tcW w:w="2400" w:type="dxa"/>
            <w:hideMark/>
          </w:tcPr>
          <w:p w:rsidR="00D37F08" w:rsidRDefault="00D37F08">
            <w:pPr>
              <w:tabs>
                <w:tab w:val="left" w:pos="720"/>
              </w:tabs>
              <w:ind w:right="-422"/>
              <w:jc w:val="both"/>
              <w:rPr>
                <w:sz w:val="22"/>
                <w:szCs w:val="22"/>
              </w:rPr>
            </w:pPr>
            <w:r>
              <w:rPr>
                <w:sz w:val="22"/>
                <w:szCs w:val="22"/>
              </w:rPr>
              <w:t>od 01.10.2009.g.</w:t>
            </w:r>
          </w:p>
        </w:tc>
        <w:tc>
          <w:tcPr>
            <w:tcW w:w="2240" w:type="dxa"/>
            <w:hideMark/>
          </w:tcPr>
          <w:p w:rsidR="00D37F08" w:rsidRDefault="00D37F08">
            <w:pPr>
              <w:tabs>
                <w:tab w:val="left" w:pos="720"/>
              </w:tabs>
              <w:ind w:right="-422"/>
              <w:jc w:val="both"/>
              <w:rPr>
                <w:sz w:val="22"/>
                <w:szCs w:val="22"/>
              </w:rPr>
            </w:pPr>
            <w:r>
              <w:rPr>
                <w:sz w:val="22"/>
                <w:szCs w:val="22"/>
              </w:rPr>
              <w:t>pa do isplate</w:t>
            </w:r>
          </w:p>
        </w:tc>
      </w:tr>
      <w:tr w:rsidR="00D37F08" w:rsidTr="00D37F08">
        <w:tc>
          <w:tcPr>
            <w:tcW w:w="1518" w:type="dxa"/>
            <w:hideMark/>
          </w:tcPr>
          <w:p w:rsidR="00D37F08" w:rsidRDefault="00D37F08">
            <w:pPr>
              <w:tabs>
                <w:tab w:val="left" w:pos="720"/>
              </w:tabs>
              <w:ind w:right="-422"/>
              <w:jc w:val="both"/>
              <w:rPr>
                <w:sz w:val="22"/>
                <w:szCs w:val="22"/>
              </w:rPr>
            </w:pPr>
            <w:r>
              <w:rPr>
                <w:sz w:val="22"/>
                <w:szCs w:val="22"/>
              </w:rPr>
              <w:t xml:space="preserve">- na iznos od </w:t>
            </w:r>
          </w:p>
        </w:tc>
        <w:tc>
          <w:tcPr>
            <w:tcW w:w="1782" w:type="dxa"/>
            <w:hideMark/>
          </w:tcPr>
          <w:p w:rsidR="00D37F08" w:rsidRDefault="00D37F08">
            <w:pPr>
              <w:tabs>
                <w:tab w:val="left" w:pos="720"/>
              </w:tabs>
              <w:ind w:right="-422"/>
              <w:jc w:val="both"/>
              <w:rPr>
                <w:sz w:val="22"/>
                <w:szCs w:val="22"/>
              </w:rPr>
            </w:pPr>
            <w:r>
              <w:rPr>
                <w:sz w:val="22"/>
                <w:szCs w:val="22"/>
              </w:rPr>
              <w:t xml:space="preserve">71.710,81 kn </w:t>
            </w:r>
          </w:p>
        </w:tc>
        <w:tc>
          <w:tcPr>
            <w:tcW w:w="2400" w:type="dxa"/>
            <w:hideMark/>
          </w:tcPr>
          <w:p w:rsidR="00D37F08" w:rsidRDefault="00D37F08">
            <w:pPr>
              <w:tabs>
                <w:tab w:val="left" w:pos="720"/>
              </w:tabs>
              <w:ind w:right="-422"/>
              <w:jc w:val="both"/>
              <w:rPr>
                <w:sz w:val="22"/>
                <w:szCs w:val="22"/>
              </w:rPr>
            </w:pPr>
            <w:r>
              <w:rPr>
                <w:sz w:val="22"/>
                <w:szCs w:val="22"/>
              </w:rPr>
              <w:t>od 31.10.2009.g.</w:t>
            </w:r>
          </w:p>
        </w:tc>
        <w:tc>
          <w:tcPr>
            <w:tcW w:w="2240" w:type="dxa"/>
            <w:hideMark/>
          </w:tcPr>
          <w:p w:rsidR="00D37F08" w:rsidRDefault="00D37F08">
            <w:pPr>
              <w:tabs>
                <w:tab w:val="left" w:pos="720"/>
              </w:tabs>
              <w:ind w:right="-422"/>
              <w:jc w:val="both"/>
              <w:rPr>
                <w:sz w:val="22"/>
                <w:szCs w:val="22"/>
              </w:rPr>
            </w:pPr>
            <w:r>
              <w:rPr>
                <w:sz w:val="22"/>
                <w:szCs w:val="22"/>
              </w:rPr>
              <w:t>pa do isplate</w:t>
            </w:r>
          </w:p>
        </w:tc>
      </w:tr>
    </w:tbl>
    <w:p w:rsidR="00D37F08" w:rsidRDefault="00D37F08" w:rsidP="00D37F08">
      <w:pPr>
        <w:tabs>
          <w:tab w:val="left" w:pos="720"/>
          <w:tab w:val="left" w:pos="1080"/>
          <w:tab w:val="left" w:pos="5940"/>
        </w:tabs>
        <w:ind w:right="-422"/>
        <w:jc w:val="both"/>
        <w:rPr>
          <w:sz w:val="22"/>
          <w:szCs w:val="22"/>
        </w:rPr>
      </w:pPr>
      <w:r>
        <w:rPr>
          <w:sz w:val="22"/>
          <w:szCs w:val="22"/>
        </w:rPr>
        <w:t xml:space="preserve">pa se u tom dijelu ukida platni nalog iz rješenja o ovrsi javnog bilježnika Mladena Matoša iz Zagreba, Ilica 297, poslovni broj Ovrv-2066/2010 od 04.11.2010.g. i tužitelj odbija s tužbenim zahtjevom. </w:t>
      </w:r>
    </w:p>
    <w:p w:rsidR="00D37F08" w:rsidRDefault="00D37F08" w:rsidP="00D37F08">
      <w:pPr>
        <w:tabs>
          <w:tab w:val="left" w:pos="720"/>
          <w:tab w:val="left" w:pos="1080"/>
          <w:tab w:val="left" w:pos="5940"/>
        </w:tabs>
        <w:ind w:right="-422"/>
        <w:jc w:val="center"/>
        <w:rPr>
          <w:sz w:val="22"/>
          <w:szCs w:val="22"/>
        </w:rPr>
      </w:pPr>
    </w:p>
    <w:p w:rsidR="00D37F08" w:rsidRDefault="00D37F08" w:rsidP="00D37F08">
      <w:pPr>
        <w:tabs>
          <w:tab w:val="left" w:pos="720"/>
          <w:tab w:val="left" w:pos="1080"/>
          <w:tab w:val="left" w:pos="5940"/>
        </w:tabs>
        <w:ind w:right="-422"/>
        <w:jc w:val="both"/>
        <w:rPr>
          <w:sz w:val="22"/>
          <w:szCs w:val="22"/>
        </w:rPr>
      </w:pPr>
      <w:r>
        <w:rPr>
          <w:sz w:val="22"/>
          <w:szCs w:val="22"/>
        </w:rPr>
        <w:tab/>
      </w:r>
    </w:p>
    <w:p w:rsidR="00D37F08" w:rsidRDefault="00D37F08" w:rsidP="00D37F08">
      <w:pPr>
        <w:tabs>
          <w:tab w:val="left" w:pos="720"/>
        </w:tabs>
        <w:autoSpaceDE w:val="0"/>
        <w:autoSpaceDN w:val="0"/>
        <w:adjustRightInd w:val="0"/>
        <w:ind w:right="-422"/>
        <w:jc w:val="center"/>
        <w:rPr>
          <w:rFonts w:eastAsia="Arial+FPEF"/>
          <w:sz w:val="22"/>
          <w:szCs w:val="22"/>
        </w:rPr>
      </w:pPr>
      <w:r>
        <w:rPr>
          <w:rFonts w:eastAsia="Arial+FPEF"/>
          <w:sz w:val="22"/>
          <w:szCs w:val="22"/>
        </w:rPr>
        <w:t>Obrazloženje</w:t>
      </w:r>
    </w:p>
    <w:p w:rsidR="00D37F08" w:rsidRDefault="00D37F08" w:rsidP="00D37F08">
      <w:pPr>
        <w:tabs>
          <w:tab w:val="left" w:pos="720"/>
        </w:tabs>
        <w:autoSpaceDE w:val="0"/>
        <w:autoSpaceDN w:val="0"/>
        <w:adjustRightInd w:val="0"/>
        <w:ind w:right="-422"/>
        <w:jc w:val="center"/>
        <w:rPr>
          <w:rFonts w:eastAsia="Arial+FPEF"/>
          <w:sz w:val="22"/>
          <w:szCs w:val="22"/>
        </w:rPr>
      </w:pPr>
    </w:p>
    <w:p w:rsidR="00D37F08" w:rsidRDefault="00D37F08" w:rsidP="00D37F08">
      <w:pPr>
        <w:tabs>
          <w:tab w:val="left" w:pos="720"/>
        </w:tabs>
        <w:autoSpaceDE w:val="0"/>
        <w:autoSpaceDN w:val="0"/>
        <w:adjustRightInd w:val="0"/>
        <w:ind w:right="-422"/>
        <w:jc w:val="center"/>
        <w:rPr>
          <w:rFonts w:eastAsia="Arial+FPEF"/>
          <w:sz w:val="22"/>
          <w:szCs w:val="22"/>
        </w:rPr>
      </w:pPr>
    </w:p>
    <w:p w:rsidR="00D37F08" w:rsidRDefault="00D37F08" w:rsidP="00D37F08">
      <w:pPr>
        <w:pStyle w:val="Default"/>
        <w:tabs>
          <w:tab w:val="left" w:pos="720"/>
        </w:tabs>
        <w:ind w:right="-422"/>
        <w:jc w:val="both"/>
        <w:rPr>
          <w:rFonts w:ascii="Times New Roman" w:hAnsi="Times New Roman" w:cs="Times New Roman"/>
          <w:sz w:val="22"/>
          <w:szCs w:val="22"/>
        </w:rPr>
      </w:pPr>
      <w:r>
        <w:rPr>
          <w:rFonts w:ascii="Times New Roman" w:hAnsi="Times New Roman" w:cs="Times New Roman"/>
          <w:sz w:val="22"/>
          <w:szCs w:val="22"/>
        </w:rPr>
        <w:tab/>
        <w:t xml:space="preserve">Na prijedlog tužitelja (ovrhovoditelja) javni bilježnik Mlade Matoš iz Zagreba, Ilica 297, </w:t>
      </w:r>
      <w:r>
        <w:rPr>
          <w:rFonts w:ascii="Times New Roman" w:hAnsi="Times New Roman" w:cs="Times New Roman"/>
          <w:color w:val="auto"/>
          <w:sz w:val="22"/>
          <w:szCs w:val="22"/>
        </w:rPr>
        <w:t xml:space="preserve"> </w:t>
      </w:r>
      <w:r>
        <w:rPr>
          <w:rFonts w:ascii="Times New Roman" w:hAnsi="Times New Roman" w:cs="Times New Roman"/>
          <w:sz w:val="22"/>
          <w:szCs w:val="22"/>
        </w:rPr>
        <w:t xml:space="preserve">donio je rješenje o ovrsi,   </w:t>
      </w:r>
      <w:proofErr w:type="spellStart"/>
      <w:r>
        <w:rPr>
          <w:rFonts w:ascii="Times New Roman" w:hAnsi="Times New Roman" w:cs="Times New Roman"/>
          <w:color w:val="auto"/>
          <w:sz w:val="22"/>
          <w:szCs w:val="22"/>
        </w:rPr>
        <w:t>posl</w:t>
      </w:r>
      <w:proofErr w:type="spellEnd"/>
      <w:r>
        <w:rPr>
          <w:rFonts w:ascii="Times New Roman" w:hAnsi="Times New Roman" w:cs="Times New Roman"/>
          <w:color w:val="auto"/>
          <w:sz w:val="22"/>
          <w:szCs w:val="22"/>
        </w:rPr>
        <w:t xml:space="preserve">. broj Ovrv-2066/10 dana 04.11.2010. g., u kojem je naloženo tuženiku </w:t>
      </w:r>
      <w:r>
        <w:rPr>
          <w:rFonts w:ascii="Times New Roman" w:hAnsi="Times New Roman" w:cs="Times New Roman"/>
          <w:sz w:val="22"/>
          <w:szCs w:val="22"/>
        </w:rPr>
        <w:t xml:space="preserve">HAZARDER d.o.o., Obrovac Sinjski, OIB 61318305522, da plati tužitelju KUHN-HRVATSKA d.o.o., Zagreb, </w:t>
      </w:r>
      <w:proofErr w:type="spellStart"/>
      <w:r>
        <w:rPr>
          <w:rFonts w:ascii="Times New Roman" w:hAnsi="Times New Roman" w:cs="Times New Roman"/>
          <w:sz w:val="22"/>
          <w:szCs w:val="22"/>
        </w:rPr>
        <w:t>Rakitnica</w:t>
      </w:r>
      <w:proofErr w:type="spellEnd"/>
      <w:r>
        <w:rPr>
          <w:rFonts w:ascii="Times New Roman" w:hAnsi="Times New Roman" w:cs="Times New Roman"/>
          <w:sz w:val="22"/>
          <w:szCs w:val="22"/>
        </w:rPr>
        <w:t xml:space="preserve"> 4, OIB 04057188037,  iznos od 1.422.043,30 </w:t>
      </w:r>
      <w:r>
        <w:rPr>
          <w:rFonts w:ascii="Times New Roman" w:hAnsi="Times New Roman" w:cs="Times New Roman"/>
          <w:bCs/>
          <w:sz w:val="22"/>
          <w:szCs w:val="22"/>
        </w:rPr>
        <w:t xml:space="preserve"> kn, </w:t>
      </w:r>
      <w:r>
        <w:rPr>
          <w:rFonts w:ascii="Times New Roman" w:hAnsi="Times New Roman" w:cs="Times New Roman"/>
          <w:sz w:val="22"/>
          <w:szCs w:val="22"/>
        </w:rPr>
        <w:t xml:space="preserve">sa zakonskom zateznom kamatom tekućom od dana dospijeća tražbine pa do </w:t>
      </w:r>
      <w:proofErr w:type="spellStart"/>
      <w:r>
        <w:rPr>
          <w:rFonts w:ascii="Times New Roman" w:hAnsi="Times New Roman" w:cs="Times New Roman"/>
          <w:sz w:val="22"/>
          <w:szCs w:val="22"/>
        </w:rPr>
        <w:t>plateža</w:t>
      </w:r>
      <w:proofErr w:type="spellEnd"/>
      <w:r>
        <w:rPr>
          <w:rFonts w:ascii="Times New Roman" w:hAnsi="Times New Roman" w:cs="Times New Roman"/>
          <w:sz w:val="22"/>
          <w:szCs w:val="22"/>
        </w:rPr>
        <w:t xml:space="preserve"> i troškove postupka. </w:t>
      </w:r>
    </w:p>
    <w:p w:rsidR="00D37F08" w:rsidRDefault="00D37F08" w:rsidP="00D37F08">
      <w:pPr>
        <w:tabs>
          <w:tab w:val="left" w:pos="720"/>
          <w:tab w:val="left" w:pos="1080"/>
          <w:tab w:val="left" w:pos="5940"/>
        </w:tabs>
        <w:ind w:right="-422"/>
        <w:jc w:val="center"/>
        <w:rPr>
          <w:sz w:val="22"/>
          <w:szCs w:val="22"/>
        </w:rPr>
      </w:pPr>
      <w:r>
        <w:rPr>
          <w:sz w:val="22"/>
          <w:szCs w:val="22"/>
        </w:rPr>
        <w:t>-   /   -</w:t>
      </w:r>
    </w:p>
    <w:p w:rsidR="00D37F08" w:rsidRDefault="00D37F08" w:rsidP="00D37F08">
      <w:pPr>
        <w:tabs>
          <w:tab w:val="left" w:pos="720"/>
          <w:tab w:val="left" w:pos="1080"/>
          <w:tab w:val="left" w:pos="5940"/>
        </w:tabs>
        <w:ind w:right="-422"/>
        <w:jc w:val="center"/>
        <w:rPr>
          <w:sz w:val="22"/>
          <w:szCs w:val="22"/>
        </w:rPr>
      </w:pPr>
    </w:p>
    <w:p w:rsidR="00D37F08" w:rsidRDefault="00D37F08" w:rsidP="00D37F08">
      <w:pPr>
        <w:tabs>
          <w:tab w:val="left" w:pos="720"/>
          <w:tab w:val="left" w:pos="1080"/>
          <w:tab w:val="left" w:pos="5940"/>
        </w:tabs>
        <w:ind w:right="-422"/>
        <w:jc w:val="center"/>
        <w:rPr>
          <w:sz w:val="22"/>
          <w:szCs w:val="22"/>
        </w:rPr>
      </w:pPr>
    </w:p>
    <w:p w:rsidR="00D37F08" w:rsidRDefault="00D37F08" w:rsidP="00D37F08">
      <w:pPr>
        <w:tabs>
          <w:tab w:val="left" w:pos="720"/>
          <w:tab w:val="left" w:pos="1080"/>
          <w:tab w:val="left" w:pos="5940"/>
        </w:tabs>
        <w:ind w:right="-422"/>
        <w:jc w:val="center"/>
        <w:rPr>
          <w:sz w:val="22"/>
          <w:szCs w:val="22"/>
        </w:rPr>
      </w:pPr>
    </w:p>
    <w:p w:rsidR="00D37F08" w:rsidRDefault="00D37F08" w:rsidP="00D37F08">
      <w:pPr>
        <w:tabs>
          <w:tab w:val="left" w:pos="720"/>
          <w:tab w:val="left" w:pos="1080"/>
          <w:tab w:val="left" w:pos="5940"/>
        </w:tabs>
        <w:ind w:right="-422"/>
        <w:jc w:val="center"/>
        <w:rPr>
          <w:sz w:val="22"/>
          <w:szCs w:val="22"/>
        </w:rPr>
      </w:pPr>
    </w:p>
    <w:p w:rsidR="00D37F08" w:rsidRDefault="00D37F08" w:rsidP="00D37F08">
      <w:pPr>
        <w:tabs>
          <w:tab w:val="left" w:pos="720"/>
        </w:tabs>
        <w:ind w:right="-422"/>
        <w:jc w:val="both"/>
        <w:rPr>
          <w:sz w:val="22"/>
          <w:szCs w:val="22"/>
        </w:rPr>
      </w:pPr>
      <w:r>
        <w:rPr>
          <w:sz w:val="22"/>
          <w:szCs w:val="22"/>
        </w:rPr>
        <w:tab/>
      </w:r>
      <w:r>
        <w:rPr>
          <w:sz w:val="22"/>
          <w:szCs w:val="22"/>
        </w:rPr>
        <w:tab/>
      </w:r>
      <w:r>
        <w:rPr>
          <w:sz w:val="22"/>
          <w:szCs w:val="22"/>
        </w:rPr>
        <w:tab/>
        <w:t xml:space="preserve">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P-4235/2012</w:t>
      </w:r>
    </w:p>
    <w:p w:rsidR="00D37F08" w:rsidRDefault="00D37F08" w:rsidP="00D37F08">
      <w:pPr>
        <w:pStyle w:val="Default"/>
        <w:tabs>
          <w:tab w:val="left" w:pos="720"/>
        </w:tabs>
        <w:ind w:right="-422"/>
        <w:jc w:val="both"/>
        <w:rPr>
          <w:rFonts w:ascii="Times New Roman" w:hAnsi="Times New Roman" w:cs="Times New Roman"/>
          <w:sz w:val="22"/>
          <w:szCs w:val="22"/>
        </w:rPr>
      </w:pPr>
    </w:p>
    <w:p w:rsidR="00D37F08" w:rsidRDefault="00D37F08" w:rsidP="00D37F08">
      <w:pPr>
        <w:pStyle w:val="Default"/>
        <w:tabs>
          <w:tab w:val="left" w:pos="720"/>
        </w:tabs>
        <w:ind w:right="-422"/>
        <w:jc w:val="both"/>
        <w:rPr>
          <w:rFonts w:ascii="Times New Roman" w:hAnsi="Times New Roman" w:cs="Times New Roman"/>
          <w:sz w:val="22"/>
          <w:szCs w:val="22"/>
        </w:rPr>
      </w:pPr>
    </w:p>
    <w:p w:rsidR="00D37F08" w:rsidRDefault="00D37F08" w:rsidP="00D37F08">
      <w:pPr>
        <w:pStyle w:val="Default"/>
        <w:tabs>
          <w:tab w:val="left" w:pos="720"/>
        </w:tabs>
        <w:ind w:right="-422"/>
        <w:jc w:val="both"/>
        <w:rPr>
          <w:rFonts w:ascii="Times New Roman" w:hAnsi="Times New Roman" w:cs="Times New Roman"/>
          <w:sz w:val="22"/>
          <w:szCs w:val="22"/>
        </w:rPr>
      </w:pPr>
      <w:r>
        <w:rPr>
          <w:rFonts w:ascii="Times New Roman" w:hAnsi="Times New Roman" w:cs="Times New Roman"/>
          <w:sz w:val="22"/>
          <w:szCs w:val="22"/>
        </w:rPr>
        <w:tab/>
        <w:t xml:space="preserve">Obrazlažući svoj ovršni prijedlog ovrhovoditelj je naveo da ovrhovoditelj ima tražbinu prema </w:t>
      </w:r>
      <w:proofErr w:type="spellStart"/>
      <w:r>
        <w:rPr>
          <w:rFonts w:ascii="Times New Roman" w:hAnsi="Times New Roman" w:cs="Times New Roman"/>
          <w:sz w:val="22"/>
          <w:szCs w:val="22"/>
        </w:rPr>
        <w:t>ovršeniku</w:t>
      </w:r>
      <w:proofErr w:type="spellEnd"/>
      <w:r>
        <w:rPr>
          <w:rFonts w:ascii="Times New Roman" w:hAnsi="Times New Roman" w:cs="Times New Roman"/>
          <w:sz w:val="22"/>
          <w:szCs w:val="22"/>
        </w:rPr>
        <w:t xml:space="preserve"> n</w:t>
      </w:r>
      <w:r>
        <w:rPr>
          <w:rFonts w:ascii="Times New Roman" w:hAnsi="Times New Roman" w:cs="Times New Roman"/>
          <w:color w:val="auto"/>
          <w:sz w:val="22"/>
          <w:szCs w:val="22"/>
          <w:lang w:eastAsia="en-US"/>
        </w:rPr>
        <w:t xml:space="preserve">a temelju vjerodostojnih isprava-otvorenih stavaka na dan 17.08.2010.g., iznos od ukupno 1.422.043,30 kn, </w:t>
      </w:r>
      <w:r>
        <w:rPr>
          <w:rFonts w:ascii="Times New Roman" w:hAnsi="Times New Roman" w:cs="Times New Roman"/>
          <w:sz w:val="22"/>
          <w:szCs w:val="22"/>
        </w:rPr>
        <w:t xml:space="preserve">time da je uz ovršni prijedlog ovrhovoditelj dostavio vjerodostojne isprave nazvan Otvorene stavke na dan 17.08.2010. g. na iznos od </w:t>
      </w:r>
      <w:r>
        <w:rPr>
          <w:rFonts w:ascii="Times New Roman" w:hAnsi="Times New Roman" w:cs="Times New Roman"/>
          <w:color w:val="auto"/>
          <w:sz w:val="22"/>
          <w:szCs w:val="22"/>
          <w:lang w:eastAsia="en-US"/>
        </w:rPr>
        <w:t>1.422.043,30 kn</w:t>
      </w:r>
      <w:r>
        <w:rPr>
          <w:rFonts w:ascii="Times New Roman" w:hAnsi="Times New Roman" w:cs="Times New Roman"/>
          <w:sz w:val="22"/>
          <w:szCs w:val="22"/>
        </w:rPr>
        <w:t xml:space="preserve">  (list  4,5 spisa), konto kartica (list 6-13 spisa) kopiju kompenzacija na iznos od 375.355,63 kn, od dana 07.02.2006. g. (list 14 spisa), te račune (list 15-42 spisa).</w:t>
      </w:r>
    </w:p>
    <w:p w:rsidR="00D37F08" w:rsidRDefault="00D37F08" w:rsidP="00D37F08">
      <w:pPr>
        <w:tabs>
          <w:tab w:val="left" w:pos="720"/>
        </w:tabs>
        <w:ind w:right="-422"/>
        <w:jc w:val="both"/>
        <w:rPr>
          <w:sz w:val="22"/>
          <w:szCs w:val="22"/>
        </w:rPr>
      </w:pPr>
    </w:p>
    <w:p w:rsidR="00D37F08" w:rsidRDefault="00D37F08" w:rsidP="00D37F08">
      <w:pPr>
        <w:tabs>
          <w:tab w:val="left" w:pos="720"/>
        </w:tabs>
        <w:ind w:right="-422"/>
        <w:jc w:val="both"/>
        <w:rPr>
          <w:sz w:val="22"/>
          <w:szCs w:val="22"/>
        </w:rPr>
      </w:pPr>
      <w:r>
        <w:rPr>
          <w:sz w:val="22"/>
          <w:szCs w:val="22"/>
        </w:rPr>
        <w:tab/>
        <w:t>Protiv rješenja o ovrsi tuženik  (</w:t>
      </w:r>
      <w:proofErr w:type="spellStart"/>
      <w:r>
        <w:rPr>
          <w:sz w:val="22"/>
          <w:szCs w:val="22"/>
        </w:rPr>
        <w:t>ovršenik</w:t>
      </w:r>
      <w:proofErr w:type="spellEnd"/>
      <w:r>
        <w:rPr>
          <w:sz w:val="22"/>
          <w:szCs w:val="22"/>
        </w:rPr>
        <w:t>) je  pravodobno izjavio  prigovor te je sud temeljem članka 54. stavak 1. i 2. Ovršnog zakona rješenje o ovrsi stavio izvan snage u dijelu u kojem je određena ovrha, ukinuo provedene radnje, a postupak je nastavljen kao u povodu prigovora protiv platnoga naloga.</w:t>
      </w:r>
    </w:p>
    <w:p w:rsidR="00D37F08" w:rsidRDefault="00D37F08" w:rsidP="00D37F08">
      <w:pPr>
        <w:tabs>
          <w:tab w:val="left" w:pos="720"/>
        </w:tabs>
        <w:ind w:right="-422" w:firstLine="720"/>
        <w:jc w:val="both"/>
        <w:rPr>
          <w:sz w:val="22"/>
          <w:szCs w:val="22"/>
        </w:rPr>
      </w:pPr>
    </w:p>
    <w:p w:rsidR="00D37F08" w:rsidRDefault="00D37F08" w:rsidP="00D37F08">
      <w:pPr>
        <w:pStyle w:val="Default"/>
        <w:tabs>
          <w:tab w:val="left" w:pos="720"/>
        </w:tabs>
        <w:ind w:right="-422"/>
        <w:jc w:val="both"/>
        <w:rPr>
          <w:rFonts w:ascii="Times New Roman" w:hAnsi="Times New Roman" w:cs="Times New Roman"/>
          <w:sz w:val="22"/>
          <w:szCs w:val="22"/>
        </w:rPr>
      </w:pPr>
      <w:r>
        <w:rPr>
          <w:rFonts w:ascii="Times New Roman" w:hAnsi="Times New Roman" w:cs="Times New Roman"/>
          <w:sz w:val="22"/>
          <w:szCs w:val="22"/>
        </w:rPr>
        <w:tab/>
        <w:t xml:space="preserve">Protiv rješenja o ovrsi </w:t>
      </w:r>
      <w:proofErr w:type="spellStart"/>
      <w:r>
        <w:rPr>
          <w:rFonts w:ascii="Times New Roman" w:hAnsi="Times New Roman" w:cs="Times New Roman"/>
          <w:sz w:val="22"/>
          <w:szCs w:val="22"/>
        </w:rPr>
        <w:t>ovršenik</w:t>
      </w:r>
      <w:proofErr w:type="spellEnd"/>
      <w:r>
        <w:rPr>
          <w:rFonts w:ascii="Times New Roman" w:hAnsi="Times New Roman" w:cs="Times New Roman"/>
          <w:sz w:val="22"/>
          <w:szCs w:val="22"/>
        </w:rPr>
        <w:t xml:space="preserve">-tuženik uložio je prigovor te naveo da </w:t>
      </w:r>
      <w:proofErr w:type="spellStart"/>
      <w:r>
        <w:rPr>
          <w:rFonts w:ascii="Times New Roman" w:hAnsi="Times New Roman" w:cs="Times New Roman"/>
          <w:sz w:val="22"/>
          <w:szCs w:val="22"/>
        </w:rPr>
        <w:t>ovršenik</w:t>
      </w:r>
      <w:proofErr w:type="spellEnd"/>
      <w:r>
        <w:rPr>
          <w:rFonts w:ascii="Times New Roman" w:hAnsi="Times New Roman" w:cs="Times New Roman"/>
          <w:sz w:val="22"/>
          <w:szCs w:val="22"/>
        </w:rPr>
        <w:t xml:space="preserve"> ne duguje ovrhovoditelju utuženi iznos, te da je </w:t>
      </w:r>
      <w:proofErr w:type="spellStart"/>
      <w:r>
        <w:rPr>
          <w:rFonts w:ascii="Times New Roman" w:hAnsi="Times New Roman" w:cs="Times New Roman"/>
          <w:sz w:val="22"/>
          <w:szCs w:val="22"/>
        </w:rPr>
        <w:t>ovršenik</w:t>
      </w:r>
      <w:proofErr w:type="spellEnd"/>
      <w:r>
        <w:rPr>
          <w:rFonts w:ascii="Times New Roman" w:hAnsi="Times New Roman" w:cs="Times New Roman"/>
          <w:sz w:val="22"/>
          <w:szCs w:val="22"/>
        </w:rPr>
        <w:t xml:space="preserve"> uz ovršni prijedlog dobio samo izvod iz otvorenih stavki ovrhovoditelja iz kojih se ne može utvrditi na što bi se odnosilo potraživanje ovrhovoditelja.</w:t>
      </w:r>
    </w:p>
    <w:p w:rsidR="00D37F08" w:rsidRDefault="00D37F08" w:rsidP="00D37F08">
      <w:pPr>
        <w:pStyle w:val="Default"/>
        <w:tabs>
          <w:tab w:val="left" w:pos="720"/>
        </w:tabs>
        <w:ind w:right="-422"/>
        <w:jc w:val="both"/>
        <w:rPr>
          <w:rFonts w:ascii="Times New Roman" w:hAnsi="Times New Roman" w:cs="Times New Roman"/>
          <w:sz w:val="22"/>
          <w:szCs w:val="22"/>
        </w:rPr>
      </w:pPr>
    </w:p>
    <w:p w:rsidR="00D37F08" w:rsidRDefault="00D37F08" w:rsidP="00D37F08">
      <w:pPr>
        <w:pStyle w:val="Default"/>
        <w:tabs>
          <w:tab w:val="left" w:pos="720"/>
        </w:tabs>
        <w:ind w:right="-422"/>
        <w:jc w:val="both"/>
        <w:rPr>
          <w:rFonts w:ascii="Times New Roman" w:hAnsi="Times New Roman" w:cs="Times New Roman"/>
          <w:color w:val="auto"/>
          <w:sz w:val="22"/>
          <w:szCs w:val="22"/>
          <w:lang w:eastAsia="en-US"/>
        </w:rPr>
      </w:pPr>
      <w:r>
        <w:rPr>
          <w:rFonts w:ascii="Times New Roman" w:hAnsi="Times New Roman" w:cs="Times New Roman"/>
          <w:sz w:val="22"/>
          <w:szCs w:val="22"/>
        </w:rPr>
        <w:tab/>
        <w:t xml:space="preserve">Očitujući se na navode prigovora, podneskom od dana 28.11.2013. g. tužitelj je naveo da su </w:t>
      </w:r>
      <w:r>
        <w:rPr>
          <w:rFonts w:ascii="Times New Roman" w:hAnsi="Times New Roman" w:cs="Times New Roman"/>
          <w:sz w:val="22"/>
          <w:szCs w:val="22"/>
          <w:lang w:eastAsia="en-US"/>
        </w:rPr>
        <w:t xml:space="preserve">tužitelj i tuženik  </w:t>
      </w:r>
      <w:r>
        <w:rPr>
          <w:rFonts w:ascii="Times New Roman" w:hAnsi="Times New Roman" w:cs="Times New Roman"/>
          <w:color w:val="auto"/>
          <w:sz w:val="22"/>
          <w:szCs w:val="22"/>
          <w:lang w:eastAsia="en-US"/>
        </w:rPr>
        <w:t>u višegodišnjem poslovnom odnosu</w:t>
      </w:r>
      <w:r>
        <w:rPr>
          <w:rFonts w:ascii="Times New Roman" w:hAnsi="Times New Roman" w:cs="Times New Roman"/>
          <w:sz w:val="22"/>
          <w:szCs w:val="22"/>
          <w:lang w:eastAsia="en-US"/>
        </w:rPr>
        <w:t xml:space="preserve">, time da je </w:t>
      </w:r>
      <w:r>
        <w:rPr>
          <w:rFonts w:ascii="Times New Roman" w:hAnsi="Times New Roman" w:cs="Times New Roman"/>
          <w:color w:val="auto"/>
          <w:sz w:val="22"/>
          <w:szCs w:val="22"/>
          <w:lang w:eastAsia="en-US"/>
        </w:rPr>
        <w:t xml:space="preserve"> tuženik</w:t>
      </w:r>
      <w:r>
        <w:rPr>
          <w:rFonts w:ascii="Times New Roman" w:hAnsi="Times New Roman" w:cs="Times New Roman"/>
          <w:sz w:val="22"/>
          <w:szCs w:val="22"/>
          <w:lang w:eastAsia="en-US"/>
        </w:rPr>
        <w:t xml:space="preserve"> od tužitelja </w:t>
      </w:r>
      <w:r>
        <w:rPr>
          <w:rFonts w:ascii="Times New Roman" w:hAnsi="Times New Roman" w:cs="Times New Roman"/>
          <w:color w:val="auto"/>
          <w:sz w:val="22"/>
          <w:szCs w:val="22"/>
          <w:lang w:eastAsia="en-US"/>
        </w:rPr>
        <w:t xml:space="preserve"> kupovao  radne strojeve</w:t>
      </w:r>
      <w:r>
        <w:rPr>
          <w:rFonts w:ascii="Times New Roman" w:hAnsi="Times New Roman" w:cs="Times New Roman"/>
          <w:sz w:val="22"/>
          <w:szCs w:val="22"/>
          <w:lang w:eastAsia="en-US"/>
        </w:rPr>
        <w:t>, dijelove za radne strojeve, kao i da je t</w:t>
      </w:r>
      <w:r>
        <w:rPr>
          <w:rFonts w:ascii="Times New Roman" w:hAnsi="Times New Roman" w:cs="Times New Roman"/>
          <w:color w:val="auto"/>
          <w:sz w:val="22"/>
          <w:szCs w:val="22"/>
          <w:lang w:eastAsia="en-US"/>
        </w:rPr>
        <w:t>užitelj  tuženiku pružao i usluge servisa, te davao u najam radne strojeve</w:t>
      </w:r>
      <w:r>
        <w:rPr>
          <w:rFonts w:ascii="Times New Roman" w:hAnsi="Times New Roman" w:cs="Times New Roman"/>
          <w:sz w:val="22"/>
          <w:szCs w:val="22"/>
          <w:lang w:eastAsia="en-US"/>
        </w:rPr>
        <w:t xml:space="preserve">, da se </w:t>
      </w:r>
      <w:r>
        <w:rPr>
          <w:rFonts w:ascii="Times New Roman" w:hAnsi="Times New Roman" w:cs="Times New Roman"/>
          <w:color w:val="auto"/>
          <w:sz w:val="22"/>
          <w:szCs w:val="22"/>
          <w:lang w:eastAsia="en-US"/>
        </w:rPr>
        <w:t xml:space="preserve">utuženo potraživanje odnosi  na ispostavljene,  a neplaćene račune koje je tužitelj tijekom višegodišnje poslovne suradnje ispostavio tuženiku,  račune za najam radnog stroja, račun za izvršenu uslugu servisa i otvoreno potraživanje sa osnova učešća u kupoprodaji radnog stroja </w:t>
      </w:r>
      <w:proofErr w:type="spellStart"/>
      <w:r>
        <w:rPr>
          <w:rFonts w:ascii="Times New Roman" w:hAnsi="Times New Roman" w:cs="Times New Roman"/>
          <w:color w:val="auto"/>
          <w:sz w:val="22"/>
          <w:szCs w:val="22"/>
          <w:lang w:eastAsia="en-US"/>
        </w:rPr>
        <w:t>Komatsu</w:t>
      </w:r>
      <w:proofErr w:type="spellEnd"/>
      <w:r>
        <w:rPr>
          <w:rFonts w:ascii="Times New Roman" w:hAnsi="Times New Roman" w:cs="Times New Roman"/>
          <w:color w:val="auto"/>
          <w:sz w:val="22"/>
          <w:szCs w:val="22"/>
          <w:lang w:eastAsia="en-US"/>
        </w:rPr>
        <w:t xml:space="preserve"> bager gusjeničar PC 230 NHD 7, time da su utuženi računi I pripadajući obračuni kamata. Nadalje, tužitelj je u svom očitovanju naveo da je svu relevantnu dokumentaciju na koju se poziva (račun, otvorene stavke, konto kartice i radni nalog ovjeren od strane tuženika) tuženik zaprimio uz prijedlog za ovrhu a ista mu je predana i na ročištu pred Općinskim sudom u Sinju dana 31.08.2012.g., time da je uz podnesak tužitelj dostavio Ugovor o kupoprodaji za radni stroj Buldožer </w:t>
      </w:r>
      <w:proofErr w:type="spellStart"/>
      <w:r>
        <w:rPr>
          <w:rFonts w:ascii="Times New Roman" w:hAnsi="Times New Roman" w:cs="Times New Roman"/>
          <w:color w:val="auto"/>
          <w:sz w:val="22"/>
          <w:szCs w:val="22"/>
          <w:lang w:eastAsia="en-US"/>
        </w:rPr>
        <w:t>Komatsu</w:t>
      </w:r>
      <w:proofErr w:type="spellEnd"/>
      <w:r>
        <w:rPr>
          <w:rFonts w:ascii="Times New Roman" w:hAnsi="Times New Roman" w:cs="Times New Roman"/>
          <w:color w:val="auto"/>
          <w:sz w:val="22"/>
          <w:szCs w:val="22"/>
          <w:lang w:eastAsia="en-US"/>
        </w:rPr>
        <w:t xml:space="preserve"> D65 sa izdatnicom 16/07(list 67,68 spisa), predugovor Ugovoru o kupoprodaji za radni stroj </w:t>
      </w:r>
      <w:proofErr w:type="spellStart"/>
      <w:r>
        <w:rPr>
          <w:rFonts w:ascii="Times New Roman" w:hAnsi="Times New Roman" w:cs="Times New Roman"/>
          <w:color w:val="auto"/>
          <w:sz w:val="22"/>
          <w:szCs w:val="22"/>
          <w:lang w:eastAsia="en-US"/>
        </w:rPr>
        <w:t>Komatsu</w:t>
      </w:r>
      <w:proofErr w:type="spellEnd"/>
      <w:r>
        <w:rPr>
          <w:rFonts w:ascii="Times New Roman" w:hAnsi="Times New Roman" w:cs="Times New Roman"/>
          <w:color w:val="auto"/>
          <w:sz w:val="22"/>
          <w:szCs w:val="22"/>
          <w:lang w:eastAsia="en-US"/>
        </w:rPr>
        <w:t xml:space="preserve"> PC 230 HND  (list 69 spisa), kao I Ugovor o najmu za radni stroj </w:t>
      </w:r>
      <w:proofErr w:type="spellStart"/>
      <w:r>
        <w:rPr>
          <w:rFonts w:ascii="Times New Roman" w:hAnsi="Times New Roman" w:cs="Times New Roman"/>
          <w:color w:val="auto"/>
          <w:sz w:val="22"/>
          <w:szCs w:val="22"/>
          <w:lang w:eastAsia="en-US"/>
        </w:rPr>
        <w:t>Komatsu</w:t>
      </w:r>
      <w:proofErr w:type="spellEnd"/>
      <w:r>
        <w:rPr>
          <w:rFonts w:ascii="Times New Roman" w:hAnsi="Times New Roman" w:cs="Times New Roman"/>
          <w:color w:val="auto"/>
          <w:sz w:val="22"/>
          <w:szCs w:val="22"/>
          <w:lang w:eastAsia="en-US"/>
        </w:rPr>
        <w:t xml:space="preserve"> PC 340 kao </w:t>
      </w:r>
      <w:proofErr w:type="spellStart"/>
      <w:r>
        <w:rPr>
          <w:rFonts w:ascii="Times New Roman" w:hAnsi="Times New Roman" w:cs="Times New Roman"/>
          <w:color w:val="auto"/>
          <w:sz w:val="22"/>
          <w:szCs w:val="22"/>
          <w:lang w:eastAsia="en-US"/>
        </w:rPr>
        <w:t>osnov</w:t>
      </w:r>
      <w:proofErr w:type="spellEnd"/>
      <w:r>
        <w:rPr>
          <w:rFonts w:ascii="Times New Roman" w:hAnsi="Times New Roman" w:cs="Times New Roman"/>
          <w:color w:val="auto"/>
          <w:sz w:val="22"/>
          <w:szCs w:val="22"/>
          <w:lang w:eastAsia="en-US"/>
        </w:rPr>
        <w:t xml:space="preserve"> za račune ispostavljene za najam (list 70 spisa).</w:t>
      </w:r>
    </w:p>
    <w:p w:rsidR="00D37F08" w:rsidRDefault="00D37F08" w:rsidP="00D37F08">
      <w:pPr>
        <w:pStyle w:val="Default"/>
        <w:tabs>
          <w:tab w:val="left" w:pos="720"/>
        </w:tabs>
        <w:ind w:right="-422"/>
        <w:jc w:val="both"/>
        <w:rPr>
          <w:rFonts w:ascii="Times New Roman" w:hAnsi="Times New Roman" w:cs="Times New Roman"/>
          <w:color w:val="auto"/>
          <w:sz w:val="22"/>
          <w:szCs w:val="22"/>
          <w:lang w:eastAsia="en-US"/>
        </w:rPr>
      </w:pPr>
    </w:p>
    <w:p w:rsidR="00D37F08" w:rsidRDefault="00D37F08" w:rsidP="00D37F08">
      <w:pPr>
        <w:pStyle w:val="Default"/>
        <w:tabs>
          <w:tab w:val="left" w:pos="720"/>
        </w:tabs>
        <w:ind w:right="-422"/>
        <w:jc w:val="both"/>
        <w:rPr>
          <w:rFonts w:ascii="Times New Roman" w:hAnsi="Times New Roman" w:cs="Times New Roman"/>
          <w:color w:val="auto"/>
          <w:sz w:val="22"/>
          <w:szCs w:val="22"/>
        </w:rPr>
      </w:pPr>
      <w:r>
        <w:rPr>
          <w:rFonts w:ascii="Times New Roman" w:hAnsi="Times New Roman" w:cs="Times New Roman"/>
          <w:color w:val="auto"/>
          <w:sz w:val="22"/>
          <w:szCs w:val="22"/>
          <w:lang w:eastAsia="en-US"/>
        </w:rPr>
        <w:tab/>
        <w:t xml:space="preserve">Očitujući se na navode podneska tužitelja, tuženik je u podnesku od dlana 19..12.2013. g. naveo da  </w:t>
      </w:r>
      <w:r>
        <w:rPr>
          <w:rFonts w:ascii="Times New Roman" w:hAnsi="Times New Roman" w:cs="Times New Roman"/>
          <w:color w:val="auto"/>
          <w:sz w:val="22"/>
          <w:szCs w:val="22"/>
        </w:rPr>
        <w:t xml:space="preserve">je tuženik sve svoje obveze temeljem ispostavljenih mu računa, uredno podmirio te nema više nikakvo dugovanje prema tužitelju. O navedenom svjedoči i izvješće o vještačenju stalnog sudskog vještaka za knjigovodstvo i financije </w:t>
      </w:r>
      <w:proofErr w:type="spellStart"/>
      <w:r>
        <w:rPr>
          <w:rFonts w:ascii="Times New Roman" w:hAnsi="Times New Roman" w:cs="Times New Roman"/>
          <w:color w:val="auto"/>
          <w:sz w:val="22"/>
          <w:szCs w:val="22"/>
        </w:rPr>
        <w:t>Jere</w:t>
      </w:r>
      <w:proofErr w:type="spellEnd"/>
      <w:r>
        <w:rPr>
          <w:rFonts w:ascii="Times New Roman" w:hAnsi="Times New Roman" w:cs="Times New Roman"/>
          <w:color w:val="auto"/>
          <w:sz w:val="22"/>
          <w:szCs w:val="22"/>
        </w:rPr>
        <w:t xml:space="preserve"> Brkana dipl. </w:t>
      </w:r>
      <w:proofErr w:type="spellStart"/>
      <w:r>
        <w:rPr>
          <w:rFonts w:ascii="Times New Roman" w:hAnsi="Times New Roman" w:cs="Times New Roman"/>
          <w:color w:val="auto"/>
          <w:sz w:val="22"/>
          <w:szCs w:val="22"/>
        </w:rPr>
        <w:t>oec</w:t>
      </w:r>
      <w:proofErr w:type="spellEnd"/>
      <w:r>
        <w:rPr>
          <w:rFonts w:ascii="Times New Roman" w:hAnsi="Times New Roman" w:cs="Times New Roman"/>
          <w:color w:val="auto"/>
          <w:sz w:val="22"/>
          <w:szCs w:val="22"/>
        </w:rPr>
        <w:t xml:space="preserve">. iz Splita, koji je predmetno izvješće sačinio za potrebe sudskog postupka koji se između stranaka vodi pred Trgovačkim sudom u Splitu pod </w:t>
      </w:r>
      <w:proofErr w:type="spellStart"/>
      <w:r>
        <w:rPr>
          <w:rFonts w:ascii="Times New Roman" w:hAnsi="Times New Roman" w:cs="Times New Roman"/>
          <w:color w:val="auto"/>
          <w:sz w:val="22"/>
          <w:szCs w:val="22"/>
        </w:rPr>
        <w:t>posl</w:t>
      </w:r>
      <w:proofErr w:type="spellEnd"/>
      <w:r>
        <w:rPr>
          <w:rFonts w:ascii="Times New Roman" w:hAnsi="Times New Roman" w:cs="Times New Roman"/>
          <w:color w:val="auto"/>
          <w:sz w:val="22"/>
          <w:szCs w:val="22"/>
        </w:rPr>
        <w:t xml:space="preserve">. br.: P-1693/2010, a kojim su uzeti u obzir računi i ugovori koji su predmet ovog parničnog postupka, osporio tijek kamata, te istakao prigovor zastare za prva 4 iznosa iz otvorenih stavki na dan 17.08.2010.g., budući je protekao rok od 3 g. od dana dospijeća tih iznosa pa do podnošenja prijedloga za ovrhu, odnosno iznos od 62.991,63 kn s dospijećem dana 07.02.2006. g., iznos od 5.023,50 kn s dospijećem dana 07.08.2007. g., na iznos od 37.416,30 s dospijećem dana 05.09.2007. g. i  iznos od 37.238,43 kn s dospijećem dana 04.10.2007. g.. </w:t>
      </w:r>
    </w:p>
    <w:p w:rsidR="00D37F08" w:rsidRDefault="00D37F08" w:rsidP="00D37F08">
      <w:pPr>
        <w:pStyle w:val="Default"/>
        <w:tabs>
          <w:tab w:val="left" w:pos="720"/>
        </w:tabs>
        <w:ind w:right="-422"/>
        <w:jc w:val="both"/>
        <w:rPr>
          <w:rFonts w:ascii="Times New Roman" w:hAnsi="Times New Roman" w:cs="Times New Roman"/>
          <w:color w:val="auto"/>
          <w:sz w:val="22"/>
          <w:szCs w:val="22"/>
        </w:rPr>
      </w:pPr>
    </w:p>
    <w:p w:rsidR="00D37F08" w:rsidRDefault="00D37F08" w:rsidP="00D37F08">
      <w:pPr>
        <w:pStyle w:val="Default"/>
        <w:tabs>
          <w:tab w:val="left" w:pos="720"/>
        </w:tabs>
        <w:ind w:right="-422"/>
        <w:jc w:val="both"/>
        <w:rPr>
          <w:rFonts w:ascii="Times New Roman" w:hAnsi="Times New Roman" w:cs="Times New Roman"/>
          <w:sz w:val="22"/>
          <w:szCs w:val="22"/>
        </w:rPr>
      </w:pPr>
      <w:r>
        <w:rPr>
          <w:rFonts w:ascii="Times New Roman" w:hAnsi="Times New Roman" w:cs="Times New Roman"/>
          <w:color w:val="auto"/>
          <w:sz w:val="22"/>
          <w:szCs w:val="22"/>
        </w:rPr>
        <w:tab/>
        <w:t xml:space="preserve">Nakon očitovanja tuženika, tužitelj je u podnesku od dana 03.07.2014. g. naveo da se tužitelj zadužnicom naplatio dio glavnice, odnosno račune </w:t>
      </w:r>
      <w:r>
        <w:rPr>
          <w:rFonts w:ascii="Times New Roman" w:hAnsi="Times New Roman" w:cs="Times New Roman"/>
          <w:sz w:val="22"/>
          <w:szCs w:val="22"/>
        </w:rPr>
        <w:t>na iznos od  2.991,63 kn od 01.10.2009.g. do isplate, 5.023,50 kn od 01.10.2009.g. do isplate,  37.416,30 kn od 01.10.2009.g. do isplate, 37.238,43 kn od 01.10.2009.g. do isplate, 5.949,76 kn od 01.10.2009.g. do isplate, 37.581,04 kn od 01.10.2009.g. do isplate, 7.394,98 kn od 01.10.2009.g. do isplate, 37.453,44 kn od 01.10.2009.g. do isplate, 7.068,60 kn od 01.10.2009.g. do isplate,  37.209,93 kn od 01.10.2009.g. do isplate,  7.187,56 kn  od  01.10.2009.g.  do isplate,  od 37.139,78 kn   od 01.10.2009.g.  do isplate, 78.059,40 kn  od</w:t>
      </w:r>
    </w:p>
    <w:p w:rsidR="00D37F08" w:rsidRDefault="00D37F08" w:rsidP="00D37F08">
      <w:pPr>
        <w:tabs>
          <w:tab w:val="left" w:pos="720"/>
          <w:tab w:val="left" w:pos="1080"/>
          <w:tab w:val="left" w:pos="5940"/>
        </w:tabs>
        <w:ind w:right="-422"/>
        <w:jc w:val="center"/>
        <w:rPr>
          <w:sz w:val="22"/>
          <w:szCs w:val="22"/>
        </w:rPr>
      </w:pPr>
      <w:r>
        <w:rPr>
          <w:sz w:val="22"/>
          <w:szCs w:val="22"/>
        </w:rPr>
        <w:t>-   /   -</w:t>
      </w:r>
    </w:p>
    <w:p w:rsidR="00D37F08" w:rsidRDefault="00D37F08" w:rsidP="00D37F08">
      <w:pPr>
        <w:tabs>
          <w:tab w:val="left" w:pos="720"/>
        </w:tabs>
        <w:ind w:right="-422"/>
        <w:jc w:val="both"/>
        <w:rPr>
          <w:sz w:val="22"/>
          <w:szCs w:val="22"/>
        </w:rPr>
      </w:pPr>
      <w:r>
        <w:rPr>
          <w:sz w:val="22"/>
          <w:szCs w:val="22"/>
        </w:rPr>
        <w:tab/>
      </w:r>
      <w:r>
        <w:rPr>
          <w:sz w:val="22"/>
          <w:szCs w:val="22"/>
        </w:rPr>
        <w:tab/>
      </w:r>
      <w:r>
        <w:rPr>
          <w:sz w:val="22"/>
          <w:szCs w:val="22"/>
        </w:rPr>
        <w:tab/>
        <w:t xml:space="preserve">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P-4235/2012</w:t>
      </w:r>
    </w:p>
    <w:p w:rsidR="00D37F08" w:rsidRDefault="00D37F08" w:rsidP="00D37F08">
      <w:pPr>
        <w:tabs>
          <w:tab w:val="left" w:pos="720"/>
        </w:tabs>
        <w:ind w:right="-422"/>
        <w:jc w:val="both"/>
        <w:rPr>
          <w:sz w:val="22"/>
          <w:szCs w:val="22"/>
        </w:rPr>
      </w:pPr>
    </w:p>
    <w:p w:rsidR="00D37F08" w:rsidRDefault="00D37F08" w:rsidP="00D37F08">
      <w:pPr>
        <w:pStyle w:val="Default"/>
        <w:tabs>
          <w:tab w:val="left" w:pos="720"/>
        </w:tabs>
        <w:ind w:right="-422"/>
        <w:jc w:val="both"/>
        <w:rPr>
          <w:rFonts w:ascii="Times New Roman" w:hAnsi="Times New Roman" w:cs="Times New Roman"/>
          <w:sz w:val="22"/>
          <w:szCs w:val="22"/>
        </w:rPr>
      </w:pPr>
    </w:p>
    <w:p w:rsidR="00D37F08" w:rsidRDefault="00D37F08" w:rsidP="00D37F08">
      <w:pPr>
        <w:pStyle w:val="Default"/>
        <w:tabs>
          <w:tab w:val="left" w:pos="720"/>
        </w:tabs>
        <w:ind w:right="-422"/>
        <w:jc w:val="both"/>
        <w:rPr>
          <w:rFonts w:ascii="Times New Roman" w:hAnsi="Times New Roman" w:cs="Times New Roman"/>
          <w:sz w:val="22"/>
          <w:szCs w:val="22"/>
        </w:rPr>
      </w:pPr>
      <w:r>
        <w:rPr>
          <w:rFonts w:ascii="Times New Roman" w:hAnsi="Times New Roman" w:cs="Times New Roman"/>
          <w:sz w:val="22"/>
          <w:szCs w:val="22"/>
        </w:rPr>
        <w:t>26.07.2008.g. do isplate, 43.932,20 kn od 01.10.2009.g. do isplate,  43.645,50 kn od 01.10.2009.g. do isplate, 26.137,79 kn od 01.05.2009.g. do isplate,  246.366,19  kn od 01.10.2009.g. do isplate, 71.710,81 kn od 31.10.2009.g. do isplate, slijedom čega je riješeno kao u izreci rješenja.</w:t>
      </w:r>
    </w:p>
    <w:p w:rsidR="00D37F08" w:rsidRDefault="00D37F08" w:rsidP="00D37F08">
      <w:pPr>
        <w:pStyle w:val="Default"/>
        <w:tabs>
          <w:tab w:val="left" w:pos="720"/>
        </w:tabs>
        <w:ind w:right="-422"/>
        <w:rPr>
          <w:rFonts w:ascii="Times New Roman" w:hAnsi="Times New Roman" w:cs="Times New Roman"/>
          <w:sz w:val="22"/>
          <w:szCs w:val="22"/>
        </w:rPr>
      </w:pPr>
    </w:p>
    <w:p w:rsidR="00D37F08" w:rsidRDefault="00D37F08" w:rsidP="00D37F08">
      <w:pPr>
        <w:pStyle w:val="Default"/>
        <w:tabs>
          <w:tab w:val="left" w:pos="720"/>
        </w:tabs>
        <w:ind w:right="-422"/>
        <w:jc w:val="both"/>
        <w:rPr>
          <w:rFonts w:ascii="Times New Roman" w:hAnsi="Times New Roman" w:cs="Times New Roman"/>
          <w:sz w:val="22"/>
          <w:szCs w:val="22"/>
        </w:rPr>
      </w:pPr>
      <w:r>
        <w:rPr>
          <w:rFonts w:ascii="Times New Roman" w:hAnsi="Times New Roman" w:cs="Times New Roman"/>
          <w:sz w:val="22"/>
          <w:szCs w:val="22"/>
        </w:rPr>
        <w:tab/>
        <w:t>Tužitelj je ostao kod tužbenog zahtjeva  za iznos od 17.625,50 kn od 01.10.2009.g. do isplate (K</w:t>
      </w:r>
      <w:r>
        <w:rPr>
          <w:rFonts w:ascii="Times New Roman" w:hAnsi="Times New Roman" w:cs="Times New Roman"/>
          <w:color w:val="auto"/>
          <w:sz w:val="22"/>
          <w:szCs w:val="22"/>
        </w:rPr>
        <w:t xml:space="preserve">S09/RNS/90024 potraživanje za izvršeni servis u iznosu od 17.625,50  kn), </w:t>
      </w:r>
      <w:r>
        <w:rPr>
          <w:rFonts w:ascii="Times New Roman" w:hAnsi="Times New Roman" w:cs="Times New Roman"/>
          <w:sz w:val="22"/>
          <w:szCs w:val="22"/>
        </w:rPr>
        <w:t xml:space="preserve">iznos od 3.998,55 kn od 01.10.2009.g. do isplate  (KSV1/RNS/9006 potraživanje za servis u iznosu od  3.998,55 kn), iznos od 8.259,40 kn od 01.10.2009.g. do isplate  (KS09/RNS/90014 potraživanje za servis u iznosu od  8.259,40 kn) iznos od 472.653,01 kn   od 01.10.2009.g. do isplate (KMG/RN/90015 DIO potraživanje za radni stroj </w:t>
      </w:r>
      <w:proofErr w:type="spellStart"/>
      <w:r>
        <w:rPr>
          <w:rFonts w:ascii="Times New Roman" w:hAnsi="Times New Roman" w:cs="Times New Roman"/>
          <w:sz w:val="22"/>
          <w:szCs w:val="22"/>
        </w:rPr>
        <w:t>Komatsu</w:t>
      </w:r>
      <w:proofErr w:type="spellEnd"/>
      <w:r>
        <w:rPr>
          <w:rFonts w:ascii="Times New Roman" w:hAnsi="Times New Roman" w:cs="Times New Roman"/>
          <w:sz w:val="22"/>
          <w:szCs w:val="22"/>
        </w:rPr>
        <w:t xml:space="preserve"> buldožer D 65 u iznosu od 472.653,01 kn, ukupan račun 719.019,20 kn, djelomično povučen za iznos od 246.366,19  kn, ostao iznos od 472.653,01 kn), te kod zahtjeva za naknadu troškova ovršnog postupka, kao i troškova parničnog postupka.  </w:t>
      </w:r>
    </w:p>
    <w:p w:rsidR="00D37F08" w:rsidRDefault="00D37F08" w:rsidP="00D37F08">
      <w:pPr>
        <w:tabs>
          <w:tab w:val="left" w:pos="720"/>
        </w:tabs>
        <w:ind w:right="-422"/>
        <w:jc w:val="both"/>
        <w:rPr>
          <w:color w:val="000000"/>
          <w:sz w:val="22"/>
          <w:szCs w:val="22"/>
        </w:rPr>
      </w:pPr>
    </w:p>
    <w:p w:rsidR="00D37F08" w:rsidRDefault="00D37F08" w:rsidP="00D37F08">
      <w:pPr>
        <w:tabs>
          <w:tab w:val="left" w:pos="720"/>
        </w:tabs>
        <w:ind w:right="-422"/>
        <w:jc w:val="both"/>
        <w:rPr>
          <w:sz w:val="22"/>
          <w:szCs w:val="22"/>
        </w:rPr>
      </w:pPr>
      <w:r>
        <w:rPr>
          <w:sz w:val="22"/>
          <w:szCs w:val="22"/>
        </w:rPr>
        <w:t xml:space="preserve">          </w:t>
      </w:r>
      <w:r>
        <w:rPr>
          <w:sz w:val="22"/>
          <w:szCs w:val="22"/>
        </w:rPr>
        <w:tab/>
        <w:t>Temeljem čl. 219. ZPP-a svaka stranka dužna je iznijeti činjenice i predložiti dokaze na kojima temelji svoj zahtjev ili kojima pobija navode i dokaze protivnika.</w:t>
      </w:r>
    </w:p>
    <w:p w:rsidR="00D37F08" w:rsidRDefault="00D37F08" w:rsidP="00D37F08">
      <w:pPr>
        <w:tabs>
          <w:tab w:val="left" w:pos="720"/>
        </w:tabs>
        <w:ind w:right="-422"/>
        <w:jc w:val="both"/>
        <w:rPr>
          <w:sz w:val="22"/>
          <w:szCs w:val="22"/>
        </w:rPr>
      </w:pPr>
    </w:p>
    <w:p w:rsidR="00D37F08" w:rsidRDefault="00D37F08" w:rsidP="00D37F08">
      <w:pPr>
        <w:tabs>
          <w:tab w:val="left" w:pos="720"/>
        </w:tabs>
        <w:ind w:right="-422"/>
        <w:jc w:val="both"/>
        <w:rPr>
          <w:sz w:val="22"/>
          <w:szCs w:val="22"/>
        </w:rPr>
      </w:pPr>
      <w:r>
        <w:rPr>
          <w:sz w:val="22"/>
          <w:szCs w:val="22"/>
        </w:rPr>
        <w:t xml:space="preserve">          </w:t>
      </w:r>
      <w:r>
        <w:rPr>
          <w:sz w:val="22"/>
          <w:szCs w:val="22"/>
        </w:rPr>
        <w:tab/>
        <w:t xml:space="preserve">Temeljem čl. </w:t>
      </w:r>
      <w:smartTag w:uri="urn:schemas-microsoft-com:office:smarttags" w:element="metricconverter">
        <w:smartTagPr>
          <w:attr w:name="ProductID" w:val="221 a"/>
        </w:smartTagPr>
        <w:r>
          <w:rPr>
            <w:sz w:val="22"/>
            <w:szCs w:val="22"/>
          </w:rPr>
          <w:t>221 a</w:t>
        </w:r>
      </w:smartTag>
      <w:r>
        <w:rPr>
          <w:sz w:val="22"/>
          <w:szCs w:val="22"/>
        </w:rPr>
        <w:t>. ZPP-a pak, sud ako na temelju izvedenih dokaza (čl. 8. ZPP-a) ne može sa sigurnošću utvrditi neku činjenicu, o postojanju činjenice zaključit će primjenom pravila o teretu dokazivanja.</w:t>
      </w:r>
    </w:p>
    <w:p w:rsidR="00D37F08" w:rsidRDefault="00D37F08" w:rsidP="00D37F08">
      <w:pPr>
        <w:tabs>
          <w:tab w:val="left" w:pos="720"/>
        </w:tabs>
        <w:ind w:right="-422"/>
        <w:jc w:val="both"/>
        <w:rPr>
          <w:sz w:val="22"/>
          <w:szCs w:val="22"/>
        </w:rPr>
      </w:pPr>
    </w:p>
    <w:p w:rsidR="00D37F08" w:rsidRDefault="00D37F08" w:rsidP="00D37F08">
      <w:pPr>
        <w:tabs>
          <w:tab w:val="left" w:pos="720"/>
        </w:tabs>
        <w:ind w:right="-422"/>
        <w:jc w:val="both"/>
        <w:rPr>
          <w:sz w:val="22"/>
          <w:szCs w:val="22"/>
        </w:rPr>
      </w:pPr>
      <w:r>
        <w:rPr>
          <w:sz w:val="22"/>
          <w:szCs w:val="22"/>
        </w:rPr>
        <w:t xml:space="preserve">           </w:t>
      </w:r>
      <w:r>
        <w:rPr>
          <w:sz w:val="22"/>
          <w:szCs w:val="22"/>
        </w:rPr>
        <w:tab/>
        <w:t>Dakle, dužnost stranaka jest da u parnici iznesu činjenice na kojima zasnivaju svoje zahtjeve te da predlože dokaze kojima se te činjenice mogu utvrditi. Na  strankama je da sud uvjere u istinitost tvrdnji od kojih zavisi osnovanost njihovih zahtjeva.  Ukoliko sud ne može sa sigurnošću utvrditi neku činjenicu te formirati određeno uvjerenje, oslanjajući se na svoju savjest i slobodnu ocjenu dokaza, primijeniti će pravila o teretu dokazivanja.</w:t>
      </w:r>
    </w:p>
    <w:p w:rsidR="00D37F08" w:rsidRDefault="00D37F08" w:rsidP="00D37F08">
      <w:pPr>
        <w:tabs>
          <w:tab w:val="left" w:pos="720"/>
        </w:tabs>
        <w:ind w:right="-422"/>
        <w:jc w:val="both"/>
        <w:rPr>
          <w:color w:val="000000"/>
          <w:sz w:val="22"/>
          <w:szCs w:val="22"/>
        </w:rPr>
      </w:pPr>
    </w:p>
    <w:p w:rsidR="00D37F08" w:rsidRDefault="00D37F08" w:rsidP="00D37F08">
      <w:pPr>
        <w:tabs>
          <w:tab w:val="left" w:pos="720"/>
        </w:tabs>
        <w:ind w:right="-422"/>
        <w:jc w:val="both"/>
        <w:rPr>
          <w:sz w:val="22"/>
          <w:szCs w:val="22"/>
        </w:rPr>
      </w:pPr>
      <w:r>
        <w:rPr>
          <w:sz w:val="22"/>
          <w:szCs w:val="22"/>
        </w:rPr>
        <w:t xml:space="preserve">          </w:t>
      </w:r>
      <w:r>
        <w:rPr>
          <w:sz w:val="22"/>
          <w:szCs w:val="22"/>
        </w:rPr>
        <w:tab/>
        <w:t>Pravila o teretu dokazivanja su u osnovi pravila materijalnog prava koje mjerodavno za ocjenu osnovanosti istaknutog tužbenog zahtjeva. Ona obavezuju sud da  uzme za nedokazanu onu tvrdnju za čiju istinitost stranka koja se na određenu  činjenicu  u svoju korist poziva, nije bila u stanju pružiti sudu dovoljno adekvatnih dokaznih sredstava.</w:t>
      </w:r>
    </w:p>
    <w:p w:rsidR="00D37F08" w:rsidRDefault="00D37F08" w:rsidP="00D37F08">
      <w:pPr>
        <w:tabs>
          <w:tab w:val="left" w:pos="720"/>
        </w:tabs>
        <w:ind w:right="-422"/>
        <w:jc w:val="both"/>
        <w:rPr>
          <w:sz w:val="22"/>
          <w:szCs w:val="22"/>
        </w:rPr>
      </w:pPr>
    </w:p>
    <w:p w:rsidR="00D37F08" w:rsidRDefault="00D37F08" w:rsidP="00D37F08">
      <w:pPr>
        <w:tabs>
          <w:tab w:val="left" w:pos="720"/>
        </w:tabs>
        <w:ind w:right="-422"/>
        <w:jc w:val="both"/>
        <w:rPr>
          <w:sz w:val="22"/>
          <w:szCs w:val="22"/>
        </w:rPr>
      </w:pPr>
      <w:r>
        <w:rPr>
          <w:sz w:val="22"/>
          <w:szCs w:val="22"/>
        </w:rPr>
        <w:tab/>
        <w:t xml:space="preserve">Među strankama u ovom postupku sporno je da li je postojala tražbina tuženika prema tužitelju  temeljem računa br. 399/08-12/2005 za 6 komada stambenih kontejnera u iznosu od 201.530,09 kn od dana  08.12.2005. g., račun br. 42/03-2006 za Agregat </w:t>
      </w:r>
      <w:proofErr w:type="spellStart"/>
      <w:r>
        <w:rPr>
          <w:sz w:val="22"/>
          <w:szCs w:val="22"/>
        </w:rPr>
        <w:t>Magirus</w:t>
      </w:r>
      <w:proofErr w:type="spellEnd"/>
      <w:r>
        <w:rPr>
          <w:sz w:val="22"/>
          <w:szCs w:val="22"/>
        </w:rPr>
        <w:t xml:space="preserve"> u iznosu od 61.488,00 kn izdan dana 03.02.2006. g., odnosno da li je izdavanjem tih računa tuženik poništio obračune kamata koje tužitelj ima u svojoj evidenciji, odnosno da li su postojali uvjeti za provedbu kompenzacije od dana 07.02.2006. g., a koju je tuženik proveo u svojim poslovnim knjigama.</w:t>
      </w:r>
    </w:p>
    <w:p w:rsidR="00D37F08" w:rsidRDefault="00D37F08" w:rsidP="00D37F08">
      <w:pPr>
        <w:tabs>
          <w:tab w:val="left" w:pos="720"/>
        </w:tabs>
        <w:ind w:right="-422"/>
        <w:jc w:val="both"/>
        <w:rPr>
          <w:sz w:val="22"/>
          <w:szCs w:val="22"/>
        </w:rPr>
      </w:pPr>
    </w:p>
    <w:p w:rsidR="00D37F08" w:rsidRDefault="00D37F08" w:rsidP="00D37F08">
      <w:pPr>
        <w:tabs>
          <w:tab w:val="left" w:pos="720"/>
        </w:tabs>
        <w:ind w:right="-422"/>
        <w:jc w:val="both"/>
        <w:rPr>
          <w:sz w:val="22"/>
          <w:szCs w:val="22"/>
          <w:lang w:eastAsia="en-US"/>
        </w:rPr>
      </w:pPr>
      <w:r>
        <w:rPr>
          <w:sz w:val="22"/>
          <w:szCs w:val="22"/>
        </w:rPr>
        <w:tab/>
        <w:t xml:space="preserve">Tijekom dokaznog postupka sud je izvršio uvid u priloženu dokumentaciju koju su dostavile stranke i to Otvorene stavke na dan 17.08.2010. g. na iznos od </w:t>
      </w:r>
      <w:r>
        <w:rPr>
          <w:sz w:val="22"/>
          <w:szCs w:val="22"/>
          <w:lang w:eastAsia="en-US"/>
        </w:rPr>
        <w:t>1.422.043,30 kn</w:t>
      </w:r>
      <w:r>
        <w:rPr>
          <w:sz w:val="22"/>
          <w:szCs w:val="22"/>
        </w:rPr>
        <w:t xml:space="preserve">  (list  4,5 spisa), konto kartica (list 6-13 spisa) kopiju kompenzacija na iznos od 375.355,63 kn, od dana 07.02.2006. g. (list 14 spisa), te račune (list 15-42 spisa), </w:t>
      </w:r>
      <w:r>
        <w:rPr>
          <w:sz w:val="22"/>
          <w:szCs w:val="22"/>
          <w:lang w:eastAsia="en-US"/>
        </w:rPr>
        <w:t xml:space="preserve">Ugovor o kupoprodaji za radni stroj Buldožer </w:t>
      </w:r>
      <w:proofErr w:type="spellStart"/>
      <w:r>
        <w:rPr>
          <w:sz w:val="22"/>
          <w:szCs w:val="22"/>
          <w:lang w:eastAsia="en-US"/>
        </w:rPr>
        <w:t>Komatsu</w:t>
      </w:r>
      <w:proofErr w:type="spellEnd"/>
      <w:r>
        <w:rPr>
          <w:sz w:val="22"/>
          <w:szCs w:val="22"/>
          <w:lang w:eastAsia="en-US"/>
        </w:rPr>
        <w:t xml:space="preserve"> D65 sa izdatnicom 16/07(list 67,68 spisa), predugovor Ugovoru o kupoprodaji za radni stroj </w:t>
      </w:r>
      <w:proofErr w:type="spellStart"/>
      <w:r>
        <w:rPr>
          <w:sz w:val="22"/>
          <w:szCs w:val="22"/>
          <w:lang w:eastAsia="en-US"/>
        </w:rPr>
        <w:t>Komatsu</w:t>
      </w:r>
      <w:proofErr w:type="spellEnd"/>
      <w:r>
        <w:rPr>
          <w:sz w:val="22"/>
          <w:szCs w:val="22"/>
          <w:lang w:eastAsia="en-US"/>
        </w:rPr>
        <w:t xml:space="preserve"> PC 230 HND  (list 69 spisa), kao I Ugovor o najmu za radni stroj </w:t>
      </w:r>
      <w:proofErr w:type="spellStart"/>
      <w:r>
        <w:rPr>
          <w:sz w:val="22"/>
          <w:szCs w:val="22"/>
          <w:lang w:eastAsia="en-US"/>
        </w:rPr>
        <w:t>Komatsu</w:t>
      </w:r>
      <w:proofErr w:type="spellEnd"/>
      <w:r>
        <w:rPr>
          <w:sz w:val="22"/>
          <w:szCs w:val="22"/>
          <w:lang w:eastAsia="en-US"/>
        </w:rPr>
        <w:t xml:space="preserve"> PC 340 kao </w:t>
      </w:r>
      <w:proofErr w:type="spellStart"/>
      <w:r>
        <w:rPr>
          <w:sz w:val="22"/>
          <w:szCs w:val="22"/>
          <w:lang w:eastAsia="en-US"/>
        </w:rPr>
        <w:t>osnov</w:t>
      </w:r>
      <w:proofErr w:type="spellEnd"/>
      <w:r>
        <w:rPr>
          <w:sz w:val="22"/>
          <w:szCs w:val="22"/>
          <w:lang w:eastAsia="en-US"/>
        </w:rPr>
        <w:t xml:space="preserve"> za račune ispostavljene za najam (list 70 spisa), Kopiju tužbe od dana 27.08.2010. g. predana na Trgovačkom sudu u Splitu (list 72-74 spisa), Nalaz I mišljenje vještaka iz tog spisa (list 75-81 spisa) presudu broj P-1693/2010 od dana 07.travnja 2014. G. (list 88-96 spisa),kopiju dopisa Porezne Uprave od dana 24.07.2014. g. (list 107 spisa), kopiju dopisa tuženika Poreznoj Upravi (list 108 spisa), Nalaz i mišljenje vještaka Milana </w:t>
      </w:r>
      <w:proofErr w:type="spellStart"/>
      <w:r>
        <w:rPr>
          <w:sz w:val="22"/>
          <w:szCs w:val="22"/>
          <w:lang w:eastAsia="en-US"/>
        </w:rPr>
        <w:t>Kanjer</w:t>
      </w:r>
      <w:proofErr w:type="spellEnd"/>
      <w:r>
        <w:rPr>
          <w:sz w:val="22"/>
          <w:szCs w:val="22"/>
          <w:lang w:eastAsia="en-US"/>
        </w:rPr>
        <w:t xml:space="preserve"> (list 127-134 spisa), Uvid u iskaz svjedoka  Hermana Kos (list 180</w:t>
      </w:r>
    </w:p>
    <w:p w:rsidR="00D37F08" w:rsidRDefault="00D37F08" w:rsidP="00D37F08">
      <w:pPr>
        <w:tabs>
          <w:tab w:val="left" w:pos="720"/>
          <w:tab w:val="left" w:pos="1080"/>
          <w:tab w:val="left" w:pos="5940"/>
        </w:tabs>
        <w:ind w:right="-422"/>
        <w:jc w:val="center"/>
        <w:rPr>
          <w:sz w:val="22"/>
          <w:szCs w:val="22"/>
        </w:rPr>
      </w:pPr>
      <w:r>
        <w:rPr>
          <w:sz w:val="22"/>
          <w:szCs w:val="22"/>
        </w:rPr>
        <w:t>-   /   -</w:t>
      </w:r>
    </w:p>
    <w:p w:rsidR="00D37F08" w:rsidRDefault="00D37F08" w:rsidP="00D37F08">
      <w:pPr>
        <w:tabs>
          <w:tab w:val="left" w:pos="720"/>
          <w:tab w:val="left" w:pos="1080"/>
          <w:tab w:val="left" w:pos="5940"/>
        </w:tabs>
        <w:ind w:right="-422"/>
        <w:jc w:val="center"/>
        <w:rPr>
          <w:sz w:val="22"/>
          <w:szCs w:val="22"/>
        </w:rPr>
      </w:pPr>
    </w:p>
    <w:p w:rsidR="00D37F08" w:rsidRDefault="00D37F08" w:rsidP="00D37F08">
      <w:pPr>
        <w:tabs>
          <w:tab w:val="left" w:pos="720"/>
          <w:tab w:val="left" w:pos="1080"/>
          <w:tab w:val="left" w:pos="5940"/>
        </w:tabs>
        <w:ind w:right="-422"/>
        <w:jc w:val="center"/>
        <w:rPr>
          <w:sz w:val="22"/>
          <w:szCs w:val="22"/>
        </w:rPr>
      </w:pPr>
    </w:p>
    <w:p w:rsidR="00D37F08" w:rsidRDefault="00D37F08" w:rsidP="00D37F08">
      <w:pPr>
        <w:tabs>
          <w:tab w:val="left" w:pos="720"/>
          <w:tab w:val="left" w:pos="1080"/>
          <w:tab w:val="left" w:pos="5940"/>
        </w:tabs>
        <w:ind w:right="-422"/>
        <w:jc w:val="center"/>
        <w:rPr>
          <w:sz w:val="22"/>
          <w:szCs w:val="22"/>
        </w:rPr>
      </w:pPr>
    </w:p>
    <w:p w:rsidR="00D37F08" w:rsidRDefault="00D37F08" w:rsidP="00D37F08">
      <w:pPr>
        <w:tabs>
          <w:tab w:val="left" w:pos="720"/>
          <w:tab w:val="left" w:pos="1080"/>
          <w:tab w:val="left" w:pos="5940"/>
        </w:tabs>
        <w:ind w:right="-422"/>
        <w:jc w:val="center"/>
        <w:rPr>
          <w:sz w:val="22"/>
          <w:szCs w:val="22"/>
        </w:rPr>
      </w:pPr>
    </w:p>
    <w:p w:rsidR="00D37F08" w:rsidRDefault="00D37F08" w:rsidP="00D37F08">
      <w:pPr>
        <w:tabs>
          <w:tab w:val="left" w:pos="720"/>
        </w:tabs>
        <w:ind w:right="-422"/>
        <w:jc w:val="both"/>
        <w:rPr>
          <w:sz w:val="22"/>
          <w:szCs w:val="22"/>
        </w:rPr>
      </w:pPr>
      <w:r>
        <w:rPr>
          <w:sz w:val="22"/>
          <w:szCs w:val="22"/>
        </w:rPr>
        <w:tab/>
      </w:r>
      <w:r>
        <w:rPr>
          <w:sz w:val="22"/>
          <w:szCs w:val="22"/>
        </w:rPr>
        <w:tab/>
      </w:r>
      <w:r>
        <w:rPr>
          <w:sz w:val="22"/>
          <w:szCs w:val="22"/>
        </w:rPr>
        <w:tab/>
        <w:t xml:space="preserve">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P-4235/2012</w:t>
      </w:r>
    </w:p>
    <w:p w:rsidR="00D37F08" w:rsidRDefault="00D37F08" w:rsidP="00D37F08">
      <w:pPr>
        <w:tabs>
          <w:tab w:val="left" w:pos="720"/>
        </w:tabs>
        <w:ind w:right="-422"/>
        <w:jc w:val="both"/>
        <w:rPr>
          <w:sz w:val="22"/>
          <w:szCs w:val="22"/>
          <w:lang w:eastAsia="en-US"/>
        </w:rPr>
      </w:pPr>
    </w:p>
    <w:p w:rsidR="00D37F08" w:rsidRDefault="00D37F08" w:rsidP="00D37F08">
      <w:pPr>
        <w:tabs>
          <w:tab w:val="left" w:pos="720"/>
        </w:tabs>
        <w:ind w:right="-422"/>
        <w:jc w:val="both"/>
        <w:rPr>
          <w:sz w:val="22"/>
          <w:szCs w:val="22"/>
          <w:lang w:eastAsia="en-US"/>
        </w:rPr>
      </w:pPr>
      <w:r>
        <w:rPr>
          <w:sz w:val="22"/>
          <w:szCs w:val="22"/>
          <w:lang w:eastAsia="en-US"/>
        </w:rPr>
        <w:t xml:space="preserve">spisa), uvid u iskaz zakonskog zastupnika tuženika Dragana </w:t>
      </w:r>
      <w:proofErr w:type="spellStart"/>
      <w:r>
        <w:rPr>
          <w:sz w:val="22"/>
          <w:szCs w:val="22"/>
          <w:lang w:eastAsia="en-US"/>
        </w:rPr>
        <w:t>Labrović</w:t>
      </w:r>
      <w:proofErr w:type="spellEnd"/>
      <w:r>
        <w:rPr>
          <w:sz w:val="22"/>
          <w:szCs w:val="22"/>
          <w:lang w:eastAsia="en-US"/>
        </w:rPr>
        <w:t xml:space="preserve"> (list 181 spisa) dan u postupku broj P-1693/2010 pred trgovačkim sudom u Splitu, iskaz zakonskog zastupnika tuženika Dragana </w:t>
      </w:r>
      <w:proofErr w:type="spellStart"/>
      <w:r>
        <w:rPr>
          <w:sz w:val="22"/>
          <w:szCs w:val="22"/>
          <w:lang w:eastAsia="en-US"/>
        </w:rPr>
        <w:t>Labrović</w:t>
      </w:r>
      <w:proofErr w:type="spellEnd"/>
      <w:r>
        <w:rPr>
          <w:sz w:val="22"/>
          <w:szCs w:val="22"/>
          <w:lang w:eastAsia="en-US"/>
        </w:rPr>
        <w:t xml:space="preserve"> (list 185 spisa), svjedoka Davora </w:t>
      </w:r>
      <w:proofErr w:type="spellStart"/>
      <w:r>
        <w:rPr>
          <w:sz w:val="22"/>
          <w:szCs w:val="22"/>
          <w:lang w:eastAsia="en-US"/>
        </w:rPr>
        <w:t>Žanko</w:t>
      </w:r>
      <w:proofErr w:type="spellEnd"/>
      <w:r>
        <w:rPr>
          <w:sz w:val="22"/>
          <w:szCs w:val="22"/>
          <w:lang w:eastAsia="en-US"/>
        </w:rPr>
        <w:t xml:space="preserve"> (list 190,191 spis), te iskaz svjedoka Damira Marković (list 191,192 spisa) </w:t>
      </w:r>
    </w:p>
    <w:p w:rsidR="00D37F08" w:rsidRDefault="00D37F08" w:rsidP="00D37F08">
      <w:pPr>
        <w:pStyle w:val="Default"/>
        <w:tabs>
          <w:tab w:val="left" w:pos="720"/>
        </w:tabs>
        <w:ind w:right="-422"/>
        <w:jc w:val="both"/>
        <w:rPr>
          <w:rFonts w:ascii="Times New Roman" w:hAnsi="Times New Roman" w:cs="Times New Roman"/>
          <w:color w:val="auto"/>
          <w:sz w:val="22"/>
          <w:szCs w:val="22"/>
          <w:lang w:eastAsia="en-US"/>
        </w:rPr>
      </w:pPr>
    </w:p>
    <w:p w:rsidR="00D37F08" w:rsidRDefault="00D37F08" w:rsidP="00D37F08">
      <w:pPr>
        <w:pStyle w:val="Default"/>
        <w:tabs>
          <w:tab w:val="left" w:pos="720"/>
        </w:tabs>
        <w:ind w:right="-422"/>
        <w:jc w:val="both"/>
        <w:rPr>
          <w:rFonts w:ascii="Times New Roman" w:hAnsi="Times New Roman" w:cs="Times New Roman"/>
          <w:sz w:val="22"/>
          <w:szCs w:val="22"/>
        </w:rPr>
      </w:pPr>
      <w:r>
        <w:rPr>
          <w:rFonts w:ascii="Times New Roman" w:hAnsi="Times New Roman" w:cs="Times New Roman"/>
          <w:color w:val="auto"/>
          <w:sz w:val="22"/>
          <w:szCs w:val="22"/>
          <w:lang w:eastAsia="en-US"/>
        </w:rPr>
        <w:tab/>
        <w:t xml:space="preserve">Nakon djelomičnog povlačenja tužbe, tužitelj je naveo da ima tražbinu prema tuženiku temeljem računa broj </w:t>
      </w:r>
      <w:r>
        <w:rPr>
          <w:rFonts w:ascii="Times New Roman" w:hAnsi="Times New Roman" w:cs="Times New Roman"/>
          <w:sz w:val="22"/>
          <w:szCs w:val="22"/>
        </w:rPr>
        <w:t>K</w:t>
      </w:r>
      <w:r>
        <w:rPr>
          <w:rFonts w:ascii="Times New Roman" w:hAnsi="Times New Roman" w:cs="Times New Roman"/>
          <w:color w:val="auto"/>
          <w:sz w:val="22"/>
          <w:szCs w:val="22"/>
        </w:rPr>
        <w:t xml:space="preserve">S09/RNS/90024  u iznosu od 17.625,50  kn, </w:t>
      </w:r>
      <w:r>
        <w:rPr>
          <w:rFonts w:ascii="Times New Roman" w:hAnsi="Times New Roman" w:cs="Times New Roman"/>
          <w:sz w:val="22"/>
          <w:szCs w:val="22"/>
        </w:rPr>
        <w:t xml:space="preserve"> računa broj KSV1/RNS/9006 na iznos  od  3.998,55 kn,  računa broj  KS09/RNS/90014 u iznosu od  8.259,40 kn računa broj  KMG/RN/90015 u iznosu od  719.019,20 kn, time da je tužitelj potraživao samo dio računa u iznosu od 472.653,01 kn, a povukao tužbu za iznosu od  246.366,19  kn.</w:t>
      </w:r>
    </w:p>
    <w:p w:rsidR="00D37F08" w:rsidRDefault="00D37F08" w:rsidP="00D37F08">
      <w:pPr>
        <w:pStyle w:val="Default"/>
        <w:tabs>
          <w:tab w:val="left" w:pos="720"/>
        </w:tabs>
        <w:ind w:right="-422"/>
        <w:jc w:val="both"/>
        <w:rPr>
          <w:rFonts w:ascii="Times New Roman" w:hAnsi="Times New Roman" w:cs="Times New Roman"/>
          <w:sz w:val="22"/>
          <w:szCs w:val="22"/>
        </w:rPr>
      </w:pPr>
    </w:p>
    <w:p w:rsidR="00D37F08" w:rsidRDefault="00D37F08" w:rsidP="00D37F08">
      <w:pPr>
        <w:tabs>
          <w:tab w:val="left" w:pos="720"/>
        </w:tabs>
        <w:ind w:right="-422"/>
        <w:jc w:val="both"/>
        <w:rPr>
          <w:sz w:val="22"/>
          <w:szCs w:val="22"/>
        </w:rPr>
      </w:pPr>
      <w:r>
        <w:rPr>
          <w:sz w:val="22"/>
          <w:szCs w:val="22"/>
        </w:rPr>
        <w:tab/>
        <w:t xml:space="preserve">Uvidom u dopis Porezne Uprave od dana 24.07.2014. g. sud je utvrdio da je tuženik  koristio pretporez po računu br. 90006 od 27.02.2009. g. (PDV 721,05 kn) u periodu od 01.02.2009. do 28.02.2009. g., po računu br. 90014 od 30.01.2009. g. (PDV 1.489,40 kn) u periodu od 01.01.2009. do 31.01.2009. g. i po računu br. 90024 od 27.02.2009. g. (PDV 3.178,37 kn) u periodu od 01.02.2009. do 28.02.2009. g. izdanih od KUHN-HRVATSKA d.o.o., Zagreb, </w:t>
      </w:r>
      <w:proofErr w:type="spellStart"/>
      <w:r>
        <w:rPr>
          <w:sz w:val="22"/>
          <w:szCs w:val="22"/>
        </w:rPr>
        <w:t>Rakitnica</w:t>
      </w:r>
      <w:proofErr w:type="spellEnd"/>
      <w:r>
        <w:rPr>
          <w:sz w:val="22"/>
          <w:szCs w:val="22"/>
        </w:rPr>
        <w:t xml:space="preserve"> 4, OIB: 04057188037, da je  dao  Izjavu u kojoj je naveo da je po navedenim računima  koristio pretporez dok Račun br. 90015 od 31.12.2008. g. u ukupnom iznosu od 719.019,20 kn od čega se na PDV odnosi 129.659,20 kn nikada nije zaprimio niti je po njemu koristio pretporez (koristio je pretporez po računu br. 80015 od 31.12.2008. g. na ukupan iznos računa od 719.019,20 kn u periodu od 01.12.-31.12.2008. g., a uvidom u Izjavu sud je utvrdio da je tuženik u očitovanju Poreznoj Upravi naveo da je </w:t>
      </w:r>
      <w:r>
        <w:rPr>
          <w:sz w:val="22"/>
          <w:szCs w:val="22"/>
          <w:lang w:eastAsia="en-US"/>
        </w:rPr>
        <w:t xml:space="preserve">koristio pretporez na ulazne račune tvrtke KUHN d.o.o i to za račun  80015 iz 31.12.2008. na iznos od 719.019,20 kn u </w:t>
      </w:r>
      <w:proofErr w:type="spellStart"/>
      <w:r>
        <w:rPr>
          <w:sz w:val="22"/>
          <w:szCs w:val="22"/>
          <w:lang w:eastAsia="en-US"/>
        </w:rPr>
        <w:t>obrač.razdoblju</w:t>
      </w:r>
      <w:proofErr w:type="spellEnd"/>
      <w:r>
        <w:rPr>
          <w:sz w:val="22"/>
          <w:szCs w:val="22"/>
          <w:lang w:eastAsia="en-US"/>
        </w:rPr>
        <w:t xml:space="preserve"> 01.12.-31.12.2008. g. (isti iznos kao I račun broj  </w:t>
      </w:r>
      <w:r>
        <w:rPr>
          <w:sz w:val="22"/>
          <w:szCs w:val="22"/>
        </w:rPr>
        <w:t>80015 od 31.12.2008.g.) r</w:t>
      </w:r>
      <w:r>
        <w:rPr>
          <w:sz w:val="22"/>
          <w:szCs w:val="22"/>
          <w:lang w:eastAsia="en-US"/>
        </w:rPr>
        <w:t xml:space="preserve">ačun 90014 iz 30.01.2009.na iznos od 8.259,40 kn u </w:t>
      </w:r>
      <w:proofErr w:type="spellStart"/>
      <w:r>
        <w:rPr>
          <w:sz w:val="22"/>
          <w:szCs w:val="22"/>
          <w:lang w:eastAsia="en-US"/>
        </w:rPr>
        <w:t>obrač</w:t>
      </w:r>
      <w:proofErr w:type="spellEnd"/>
      <w:r>
        <w:rPr>
          <w:sz w:val="22"/>
          <w:szCs w:val="22"/>
          <w:lang w:eastAsia="en-US"/>
        </w:rPr>
        <w:t xml:space="preserve">. razdoblju 01.01.-31.01.2009.g., račun 90024 iz 27.02.2009.na iznos od 17.625,50 kn u </w:t>
      </w:r>
      <w:proofErr w:type="spellStart"/>
      <w:r>
        <w:rPr>
          <w:sz w:val="22"/>
          <w:szCs w:val="22"/>
          <w:lang w:eastAsia="en-US"/>
        </w:rPr>
        <w:t>obrač</w:t>
      </w:r>
      <w:proofErr w:type="spellEnd"/>
      <w:r>
        <w:rPr>
          <w:sz w:val="22"/>
          <w:szCs w:val="22"/>
          <w:lang w:eastAsia="en-US"/>
        </w:rPr>
        <w:t xml:space="preserve">. razdoblju 01.02.-28.02.2009.g., te račun 90006 iz 27.02.2009.na iznos od 3.998,55kn u </w:t>
      </w:r>
      <w:proofErr w:type="spellStart"/>
      <w:r>
        <w:rPr>
          <w:sz w:val="22"/>
          <w:szCs w:val="22"/>
          <w:lang w:eastAsia="en-US"/>
        </w:rPr>
        <w:t>obrač</w:t>
      </w:r>
      <w:proofErr w:type="spellEnd"/>
      <w:r>
        <w:rPr>
          <w:sz w:val="22"/>
          <w:szCs w:val="22"/>
          <w:lang w:eastAsia="en-US"/>
        </w:rPr>
        <w:t xml:space="preserve">. razdoblju 01.02.-28.02.2009.g., iz čega je vidljivo da je tuženik zaprimio račune tužitelja čiju isplatu tužitelj traži u ovom postupku, te da ih ima u svojoj evidenciji. </w:t>
      </w:r>
    </w:p>
    <w:p w:rsidR="00D37F08" w:rsidRDefault="00D37F08" w:rsidP="00D37F08">
      <w:pPr>
        <w:tabs>
          <w:tab w:val="left" w:pos="720"/>
        </w:tabs>
        <w:ind w:right="-422"/>
        <w:jc w:val="both"/>
        <w:rPr>
          <w:sz w:val="22"/>
          <w:szCs w:val="22"/>
        </w:rPr>
      </w:pPr>
    </w:p>
    <w:p w:rsidR="00D37F08" w:rsidRDefault="00D37F08" w:rsidP="00D37F08">
      <w:pPr>
        <w:pStyle w:val="Default"/>
        <w:tabs>
          <w:tab w:val="left" w:pos="720"/>
        </w:tabs>
        <w:ind w:right="-422"/>
        <w:jc w:val="both"/>
        <w:rPr>
          <w:rFonts w:ascii="Times New Roman" w:hAnsi="Times New Roman" w:cs="Times New Roman"/>
          <w:color w:val="auto"/>
          <w:sz w:val="22"/>
          <w:szCs w:val="22"/>
          <w:lang w:eastAsia="en-US"/>
        </w:rPr>
      </w:pPr>
      <w:r>
        <w:rPr>
          <w:rFonts w:ascii="Times New Roman" w:hAnsi="Times New Roman" w:cs="Times New Roman"/>
          <w:color w:val="auto"/>
          <w:sz w:val="22"/>
          <w:szCs w:val="22"/>
          <w:lang w:eastAsia="en-US"/>
        </w:rPr>
        <w:tab/>
        <w:t>Uvidom u kopiju tužbe od dana 27.08.2010. g. predana na Trgovačkom sudu u Splitu (list 72-74 spisa), sud je utvrdio da je tuženik kao tužitelj podnio tužbu radi nedopustivosti ovrhe, te da je presudom  broj P-1693/2010 od dana 07.travnja 2014.g. (list 88-96 spisa) odbijen s tužbenim zahtjevom.</w:t>
      </w:r>
    </w:p>
    <w:p w:rsidR="00D37F08" w:rsidRDefault="00D37F08" w:rsidP="00D37F08">
      <w:pPr>
        <w:pStyle w:val="Default"/>
        <w:tabs>
          <w:tab w:val="left" w:pos="720"/>
        </w:tabs>
        <w:ind w:right="-422"/>
        <w:jc w:val="both"/>
        <w:rPr>
          <w:rFonts w:ascii="Times New Roman" w:hAnsi="Times New Roman" w:cs="Times New Roman"/>
          <w:color w:val="auto"/>
          <w:sz w:val="22"/>
          <w:szCs w:val="22"/>
          <w:lang w:eastAsia="en-US"/>
        </w:rPr>
      </w:pPr>
    </w:p>
    <w:p w:rsidR="00D37F08" w:rsidRDefault="00D37F08" w:rsidP="00D37F08">
      <w:pPr>
        <w:pStyle w:val="Default"/>
        <w:tabs>
          <w:tab w:val="left" w:pos="720"/>
        </w:tabs>
        <w:ind w:right="-422"/>
        <w:jc w:val="both"/>
        <w:rPr>
          <w:rFonts w:ascii="Times New Roman" w:hAnsi="Times New Roman" w:cs="Times New Roman"/>
          <w:sz w:val="22"/>
          <w:szCs w:val="22"/>
        </w:rPr>
      </w:pPr>
      <w:r>
        <w:rPr>
          <w:rFonts w:ascii="Times New Roman" w:hAnsi="Times New Roman" w:cs="Times New Roman"/>
          <w:color w:val="auto"/>
          <w:sz w:val="22"/>
          <w:szCs w:val="22"/>
          <w:lang w:eastAsia="en-US"/>
        </w:rPr>
        <w:tab/>
        <w:t xml:space="preserve">Uvidom u Nalaz i mišljenje vještaka iz tog spisa (list 75-81 spisa) sud je utvrdio da je vještak u svom Mišljenju naveo da je dug tužitelja, ovdje tuženika prema tužitelju </w:t>
      </w:r>
      <w:r>
        <w:rPr>
          <w:rFonts w:ascii="Times New Roman" w:hAnsi="Times New Roman" w:cs="Times New Roman"/>
          <w:sz w:val="22"/>
          <w:szCs w:val="22"/>
          <w:lang w:eastAsia="en-US"/>
        </w:rPr>
        <w:t xml:space="preserve">68.636,50 kn, da se odnosi na račune broj  KM6/80015 u iznosu 34.237,49 kn, računa broj 90014 na iznos 8.259,40 kn, računa broj 90006 na iznos od 3.998,55 kn, računa broj 90024 na iznos od 17.625,50 kn, računa broj 90457 na iznos od 4.515,56 kn  (list 81 spisa), time da je vještak Milan </w:t>
      </w:r>
      <w:proofErr w:type="spellStart"/>
      <w:r>
        <w:rPr>
          <w:rFonts w:ascii="Times New Roman" w:hAnsi="Times New Roman" w:cs="Times New Roman"/>
          <w:sz w:val="22"/>
          <w:szCs w:val="22"/>
          <w:lang w:eastAsia="en-US"/>
        </w:rPr>
        <w:t>Kanjer</w:t>
      </w:r>
      <w:proofErr w:type="spellEnd"/>
      <w:r>
        <w:rPr>
          <w:rFonts w:ascii="Times New Roman" w:hAnsi="Times New Roman" w:cs="Times New Roman"/>
          <w:sz w:val="22"/>
          <w:szCs w:val="22"/>
          <w:lang w:eastAsia="en-US"/>
        </w:rPr>
        <w:t xml:space="preserve"> u svom mišljenju naveo da tužitelj ima tražbinu temeljem istih računa, d</w:t>
      </w:r>
      <w:r>
        <w:rPr>
          <w:rFonts w:ascii="Times New Roman" w:hAnsi="Times New Roman" w:cs="Times New Roman"/>
          <w:sz w:val="22"/>
          <w:szCs w:val="22"/>
        </w:rPr>
        <w:t>io Računa br. KMG/80015 od 31.12.2008. g. u iznosu od 468.137,42 kn sa datumom dospijeća 15.01.2009.g., računa br. 90014 od 30.01.2008. g. u iznosu od 8.259,40 kn sa datumom dospijeća 24.02.2009.g., računa br. 90006 od 27.02.2009. g. u iznosu od 3.998,55 kn sa datumom dospijeća 19.03.2009.g., računa  br. 90024 od 27.02.2009. g. u iznosu od 17.625,50 kn sa datumom dospijeća 24.03.2009.g., te računa br. 90457 od 06.07.2009. g. u iznosu od 4.515,59 kn sa datumom dospijeća 06.07.2009.g., time da je jedina razlika u iznosu po računu broj KMG/80015 od 31.12.2008. g..</w:t>
      </w:r>
    </w:p>
    <w:p w:rsidR="00D37F08" w:rsidRDefault="00D37F08" w:rsidP="00D37F08">
      <w:pPr>
        <w:tabs>
          <w:tab w:val="left" w:pos="720"/>
          <w:tab w:val="left" w:pos="1080"/>
          <w:tab w:val="left" w:pos="5940"/>
        </w:tabs>
        <w:ind w:right="-422"/>
        <w:jc w:val="center"/>
        <w:rPr>
          <w:sz w:val="22"/>
          <w:szCs w:val="22"/>
        </w:rPr>
      </w:pPr>
      <w:r>
        <w:rPr>
          <w:sz w:val="22"/>
          <w:szCs w:val="22"/>
        </w:rPr>
        <w:t>-   /   -</w:t>
      </w:r>
    </w:p>
    <w:p w:rsidR="00D37F08" w:rsidRDefault="00D37F08" w:rsidP="00D37F08">
      <w:pPr>
        <w:tabs>
          <w:tab w:val="left" w:pos="720"/>
          <w:tab w:val="left" w:pos="1080"/>
          <w:tab w:val="left" w:pos="5940"/>
        </w:tabs>
        <w:ind w:right="-422"/>
        <w:jc w:val="center"/>
        <w:rPr>
          <w:sz w:val="22"/>
          <w:szCs w:val="22"/>
        </w:rPr>
      </w:pPr>
    </w:p>
    <w:p w:rsidR="00D37F08" w:rsidRDefault="00D37F08" w:rsidP="00D37F08">
      <w:pPr>
        <w:tabs>
          <w:tab w:val="left" w:pos="720"/>
          <w:tab w:val="left" w:pos="1080"/>
          <w:tab w:val="left" w:pos="5940"/>
        </w:tabs>
        <w:ind w:right="-422"/>
        <w:jc w:val="center"/>
        <w:rPr>
          <w:sz w:val="22"/>
          <w:szCs w:val="22"/>
        </w:rPr>
      </w:pPr>
    </w:p>
    <w:p w:rsidR="00D37F08" w:rsidRDefault="00D37F08" w:rsidP="00D37F08">
      <w:pPr>
        <w:tabs>
          <w:tab w:val="left" w:pos="720"/>
          <w:tab w:val="left" w:pos="1080"/>
          <w:tab w:val="left" w:pos="5940"/>
        </w:tabs>
        <w:ind w:right="-422"/>
        <w:jc w:val="center"/>
        <w:rPr>
          <w:sz w:val="22"/>
          <w:szCs w:val="22"/>
        </w:rPr>
      </w:pPr>
    </w:p>
    <w:p w:rsidR="00D37F08" w:rsidRDefault="00D37F08" w:rsidP="00D37F08">
      <w:pPr>
        <w:tabs>
          <w:tab w:val="left" w:pos="720"/>
          <w:tab w:val="left" w:pos="1080"/>
          <w:tab w:val="left" w:pos="5940"/>
        </w:tabs>
        <w:ind w:right="-422"/>
        <w:jc w:val="center"/>
        <w:rPr>
          <w:sz w:val="22"/>
          <w:szCs w:val="22"/>
        </w:rPr>
      </w:pPr>
    </w:p>
    <w:p w:rsidR="00D37F08" w:rsidRDefault="00D37F08" w:rsidP="00D37F08">
      <w:pPr>
        <w:tabs>
          <w:tab w:val="left" w:pos="720"/>
        </w:tabs>
        <w:ind w:right="-422"/>
        <w:jc w:val="both"/>
        <w:rPr>
          <w:sz w:val="22"/>
          <w:szCs w:val="22"/>
        </w:rPr>
      </w:pPr>
      <w:r>
        <w:rPr>
          <w:sz w:val="22"/>
          <w:szCs w:val="22"/>
        </w:rPr>
        <w:tab/>
      </w:r>
      <w:r>
        <w:rPr>
          <w:sz w:val="22"/>
          <w:szCs w:val="22"/>
        </w:rPr>
        <w:tab/>
      </w:r>
      <w:r>
        <w:rPr>
          <w:sz w:val="22"/>
          <w:szCs w:val="22"/>
        </w:rPr>
        <w:tab/>
        <w:t xml:space="preserve">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P-4235/2012</w:t>
      </w:r>
    </w:p>
    <w:p w:rsidR="00D37F08" w:rsidRDefault="00D37F08" w:rsidP="00D37F08">
      <w:pPr>
        <w:pStyle w:val="Default"/>
        <w:tabs>
          <w:tab w:val="left" w:pos="720"/>
        </w:tabs>
        <w:ind w:right="-422"/>
        <w:jc w:val="both"/>
        <w:rPr>
          <w:rFonts w:ascii="Times New Roman" w:hAnsi="Times New Roman" w:cs="Times New Roman"/>
          <w:sz w:val="22"/>
          <w:szCs w:val="22"/>
        </w:rPr>
      </w:pPr>
    </w:p>
    <w:p w:rsidR="00D37F08" w:rsidRDefault="00D37F08" w:rsidP="00D37F08">
      <w:pPr>
        <w:pStyle w:val="Default"/>
        <w:tabs>
          <w:tab w:val="left" w:pos="720"/>
        </w:tabs>
        <w:ind w:right="-422"/>
        <w:jc w:val="both"/>
        <w:rPr>
          <w:rFonts w:ascii="Times New Roman" w:hAnsi="Times New Roman" w:cs="Times New Roman"/>
          <w:sz w:val="22"/>
          <w:szCs w:val="22"/>
        </w:rPr>
      </w:pPr>
    </w:p>
    <w:p w:rsidR="00D37F08" w:rsidRDefault="00D37F08" w:rsidP="00D37F08">
      <w:pPr>
        <w:pStyle w:val="Default"/>
        <w:tabs>
          <w:tab w:val="left" w:pos="720"/>
        </w:tabs>
        <w:ind w:right="-422"/>
        <w:jc w:val="both"/>
        <w:rPr>
          <w:rFonts w:ascii="Times New Roman" w:hAnsi="Times New Roman" w:cs="Times New Roman"/>
          <w:sz w:val="22"/>
          <w:szCs w:val="22"/>
        </w:rPr>
      </w:pPr>
      <w:r>
        <w:rPr>
          <w:rFonts w:ascii="Times New Roman" w:hAnsi="Times New Roman" w:cs="Times New Roman"/>
          <w:sz w:val="22"/>
          <w:szCs w:val="22"/>
        </w:rPr>
        <w:lastRenderedPageBreak/>
        <w:tab/>
        <w:t>Isto tako, vještak je u svom mišljenju naveo da su u</w:t>
      </w:r>
      <w:r>
        <w:rPr>
          <w:rFonts w:ascii="Times New Roman" w:hAnsi="Times New Roman" w:cs="Times New Roman"/>
          <w:sz w:val="22"/>
          <w:szCs w:val="22"/>
          <w:lang w:eastAsia="en-US"/>
        </w:rPr>
        <w:t xml:space="preserve">vjeti za provođenje kompenzacije među strankama  postojali, da je kompenzacija  provedena između tuženika (ovdje tužitelja)  i </w:t>
      </w:r>
      <w:proofErr w:type="spellStart"/>
      <w:r>
        <w:rPr>
          <w:rFonts w:ascii="Times New Roman" w:hAnsi="Times New Roman" w:cs="Times New Roman"/>
          <w:sz w:val="22"/>
          <w:szCs w:val="22"/>
          <w:lang w:eastAsia="en-US"/>
        </w:rPr>
        <w:t>Locat</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leasinga</w:t>
      </w:r>
      <w:proofErr w:type="spellEnd"/>
      <w:r>
        <w:rPr>
          <w:rFonts w:ascii="Times New Roman" w:hAnsi="Times New Roman" w:cs="Times New Roman"/>
          <w:sz w:val="22"/>
          <w:szCs w:val="22"/>
          <w:lang w:eastAsia="en-US"/>
        </w:rPr>
        <w:t xml:space="preserve"> te tužitelja (ovdje tuženika)  i </w:t>
      </w:r>
      <w:proofErr w:type="spellStart"/>
      <w:r>
        <w:rPr>
          <w:rFonts w:ascii="Times New Roman" w:hAnsi="Times New Roman" w:cs="Times New Roman"/>
          <w:sz w:val="22"/>
          <w:szCs w:val="22"/>
          <w:lang w:eastAsia="en-US"/>
        </w:rPr>
        <w:t>Locat</w:t>
      </w:r>
      <w:proofErr w:type="spellEnd"/>
      <w:r>
        <w:rPr>
          <w:rFonts w:ascii="Times New Roman" w:hAnsi="Times New Roman" w:cs="Times New Roman"/>
          <w:sz w:val="22"/>
          <w:szCs w:val="22"/>
          <w:lang w:eastAsia="en-US"/>
        </w:rPr>
        <w:t xml:space="preserve"> </w:t>
      </w:r>
      <w:proofErr w:type="spellStart"/>
      <w:r>
        <w:rPr>
          <w:rFonts w:ascii="Times New Roman" w:hAnsi="Times New Roman" w:cs="Times New Roman"/>
          <w:sz w:val="22"/>
          <w:szCs w:val="22"/>
          <w:lang w:eastAsia="en-US"/>
        </w:rPr>
        <w:t>leasing</w:t>
      </w:r>
      <w:proofErr w:type="spellEnd"/>
      <w:r>
        <w:rPr>
          <w:rFonts w:ascii="Times New Roman" w:hAnsi="Times New Roman" w:cs="Times New Roman"/>
          <w:sz w:val="22"/>
          <w:szCs w:val="22"/>
          <w:lang w:eastAsia="en-US"/>
        </w:rPr>
        <w:t>, da je tužitelj  proveo kompenzaciju sa tuženikom, time da vještak nije mogao utvrditi da li je tuženik (ovdje tužitelj)  proveo navedenu kompenzaciju sa tužiteljem (ovdje tuženikom)  jer tuženik (ovdje tužitelj) nije dostavio konto karticu tužitelja za 2006. godinu ni kao kupca ni kao dobavljača,  time da je prvostupanjski sud u obrazloženju presude naveo da … n</w:t>
      </w:r>
      <w:r>
        <w:rPr>
          <w:rFonts w:ascii="Times New Roman" w:hAnsi="Times New Roman" w:cs="Times New Roman"/>
          <w:sz w:val="22"/>
          <w:szCs w:val="22"/>
        </w:rPr>
        <w:t>eovisno od činjenice što je sudski vještak knjigovodstveno financijske struke u svom nalazu i mišljenju od 26.08.2013.g. utvrdio da bi se potraživanje tužitelja prema tuženiku po navedenim računima u odnosu na  koje je nakon toga od strane tužitelja provedena sporna višestruka kompenzacija od 07.02.2006. g. temelji u formalnom smislu na vjerodostojnim knjigovodstvenim ispravama prema Zakonu o računovodstvu, ocjena je ovog suda kako tužitelj u ovom postupku nije dokazao da tužitelj doista i ima potraživanje prema tuženiku po predmetnim računima koji se nakon toga mogu staviti u prijeboj  kako je  to i učinio tužitelj u višestrukoj kompenzaciji (prijeboju) od 07.02.2006.g..</w:t>
      </w:r>
    </w:p>
    <w:p w:rsidR="00D37F08" w:rsidRDefault="00D37F08" w:rsidP="00D37F08">
      <w:pPr>
        <w:pStyle w:val="Default"/>
        <w:tabs>
          <w:tab w:val="left" w:pos="720"/>
        </w:tabs>
        <w:ind w:right="-422"/>
        <w:jc w:val="both"/>
        <w:rPr>
          <w:rFonts w:ascii="Times New Roman" w:hAnsi="Times New Roman" w:cs="Times New Roman"/>
          <w:sz w:val="22"/>
          <w:szCs w:val="22"/>
        </w:rPr>
      </w:pPr>
    </w:p>
    <w:p w:rsidR="00D37F08" w:rsidRDefault="00D37F08" w:rsidP="00D37F08">
      <w:pPr>
        <w:tabs>
          <w:tab w:val="left" w:pos="720"/>
        </w:tabs>
        <w:ind w:right="-422"/>
        <w:jc w:val="both"/>
        <w:rPr>
          <w:color w:val="000000"/>
          <w:sz w:val="22"/>
          <w:szCs w:val="22"/>
        </w:rPr>
      </w:pPr>
      <w:r>
        <w:rPr>
          <w:sz w:val="22"/>
          <w:szCs w:val="22"/>
        </w:rPr>
        <w:tab/>
        <w:t xml:space="preserve">Uvidom u Mišljenje vještaka sud je utvrdio da je vještak Milan </w:t>
      </w:r>
      <w:proofErr w:type="spellStart"/>
      <w:r>
        <w:rPr>
          <w:sz w:val="22"/>
          <w:szCs w:val="22"/>
        </w:rPr>
        <w:t>Kanjer</w:t>
      </w:r>
      <w:proofErr w:type="spellEnd"/>
      <w:r>
        <w:rPr>
          <w:sz w:val="22"/>
          <w:szCs w:val="22"/>
        </w:rPr>
        <w:t xml:space="preserve"> u Mišljenju naveo da Tuženik HAZARDER d.o.o., Obrovac Sinjski ima nepodmireni, dospjeli, dug prema tužitelju KUHN-HRVATSKA d.o.o., Zagreb u iznosu od 68.636,83 kn, koji je nastao temeljem neplaćenih računa i to dio Računa br. KMG/80015 od 31.12.2008.g. u iznosu od 34.237,79 kn sa datumom dospijeća 15.01.2009. g., Račun br. 90014 od 30.01.2008.g. u iznosu od 8.259,40 kn sa datumom dospijeća 24.02.2009. g., račun br. 90006 od 27.02.2009.g. u iznosu od 3.998,55 kn sa datumom dospijeća 19.03.2009. g., Račun br. 90024 od 27.02.2009.g. u iznosu od 17.625,50 kn sa datumom dospijeća 24.03.2009. g., Račun br. 90457 od 06.07.2009.g. u iznosu od 4.515,59 kn sa datumom dospijeća 06.07.2009. g., odnosno istovjetno kao i vještak u postupku pred Trgovačkim sudom u Splitu (list 81 spisa), te da se u slučaju da sud ocijeni da  računi tuženika naznačeni u tablici 5 (list 132) i to računi broj </w:t>
      </w:r>
      <w:r>
        <w:rPr>
          <w:color w:val="000000"/>
          <w:sz w:val="22"/>
          <w:szCs w:val="22"/>
        </w:rPr>
        <w:t xml:space="preserve">399/08-12/2005 od dana 08.12.2005.g. za stambeni kontejner u iznosu 201.530,09 kn i račun broj 42/03-2006 od dana 03.02.2006,g. za Agregat </w:t>
      </w:r>
      <w:proofErr w:type="spellStart"/>
      <w:r>
        <w:rPr>
          <w:color w:val="000000"/>
          <w:sz w:val="22"/>
          <w:szCs w:val="22"/>
        </w:rPr>
        <w:t>Magirus</w:t>
      </w:r>
      <w:proofErr w:type="spellEnd"/>
      <w:r>
        <w:rPr>
          <w:color w:val="000000"/>
          <w:sz w:val="22"/>
          <w:szCs w:val="22"/>
        </w:rPr>
        <w:t xml:space="preserve"> u iznos od 61.488,00 kn, odnosno ukupno 263.018,09 kn, tada tužitelj može potraživati od tuženika po računu broj 1012471 od 30.07.2007. g. za servis stroja iznos od 7.086,98 kn, 020-08M027 od 30.06.2008. g. zatezne kamate u iznosu od 78.059,40 kn, 041-08M009 od 31.12.2008. g. zatezne kamate 26.137,79 kn, te računa broj 9038 od 30.09.2009. g. zatezne kamate u iznosu od 71.710,81 kn, odnosno ukupno 182.994,98 kn.</w:t>
      </w:r>
    </w:p>
    <w:p w:rsidR="00D37F08" w:rsidRDefault="00D37F08" w:rsidP="00D37F08">
      <w:pPr>
        <w:tabs>
          <w:tab w:val="left" w:pos="720"/>
        </w:tabs>
        <w:ind w:right="-422"/>
        <w:jc w:val="both"/>
        <w:rPr>
          <w:color w:val="000000"/>
          <w:sz w:val="22"/>
          <w:szCs w:val="22"/>
        </w:rPr>
      </w:pPr>
    </w:p>
    <w:p w:rsidR="00D37F08" w:rsidRDefault="00D37F08" w:rsidP="00D37F08">
      <w:pPr>
        <w:tabs>
          <w:tab w:val="left" w:pos="720"/>
        </w:tabs>
        <w:ind w:right="-422"/>
        <w:jc w:val="both"/>
        <w:rPr>
          <w:sz w:val="22"/>
          <w:szCs w:val="22"/>
        </w:rPr>
      </w:pPr>
      <w:r>
        <w:rPr>
          <w:sz w:val="22"/>
          <w:szCs w:val="22"/>
        </w:rPr>
        <w:tab/>
        <w:t xml:space="preserve">Sud je nalazu i mišljenju </w:t>
      </w:r>
      <w:r>
        <w:rPr>
          <w:color w:val="000000"/>
          <w:sz w:val="22"/>
          <w:szCs w:val="22"/>
        </w:rPr>
        <w:t xml:space="preserve">vještaka Milana </w:t>
      </w:r>
      <w:proofErr w:type="spellStart"/>
      <w:r>
        <w:rPr>
          <w:color w:val="000000"/>
          <w:sz w:val="22"/>
          <w:szCs w:val="22"/>
        </w:rPr>
        <w:t>Kanjera</w:t>
      </w:r>
      <w:proofErr w:type="spellEnd"/>
      <w:r>
        <w:rPr>
          <w:color w:val="000000"/>
          <w:sz w:val="22"/>
          <w:szCs w:val="22"/>
        </w:rPr>
        <w:t xml:space="preserve"> u pisanom obliku i usmeno na ročištu održanom dana 10. srpnja 2015. g. </w:t>
      </w:r>
      <w:r>
        <w:rPr>
          <w:sz w:val="22"/>
          <w:szCs w:val="22"/>
        </w:rPr>
        <w:t xml:space="preserve">poklonio vjeru u cijelosti nalazeći isti neupitno stručnim, suglasnim s ispravama koje prileže spisu, poklanjajući tako u potpunosti vještaku vjeru obzirom na njegovu nepristranost u predmetu i stručnost njegove ekspertize, obzirom da je  vještak  iscrpnom analizom obuhvatio  cjelokupnu financijsku dinamiku predmetnog poslovnog odnosa, istu izložio detaljnoj provjeri,  te pregledno izložio odnosna  numerička utvrđenja, time da sud nije utvrdio proturječnosti niti nedostatke u izraženom mišljenju, niti su se pojavile osnovane sumnje u pravilnost nalaza i mišljenja, time da svakako treba napomenuti da između nalaza i mišljenja vještaka u ovom postupku i nalaza i mišljenja vještaka </w:t>
      </w:r>
      <w:proofErr w:type="spellStart"/>
      <w:r>
        <w:rPr>
          <w:sz w:val="22"/>
          <w:szCs w:val="22"/>
        </w:rPr>
        <w:t>Jere</w:t>
      </w:r>
      <w:proofErr w:type="spellEnd"/>
      <w:r>
        <w:rPr>
          <w:sz w:val="22"/>
          <w:szCs w:val="22"/>
        </w:rPr>
        <w:t xml:space="preserve"> Brkan iz Splita nije bilo razlike, time da je u ovom postupku vještak Milan </w:t>
      </w:r>
      <w:proofErr w:type="spellStart"/>
      <w:r>
        <w:rPr>
          <w:sz w:val="22"/>
          <w:szCs w:val="22"/>
        </w:rPr>
        <w:t>Kanjer</w:t>
      </w:r>
      <w:proofErr w:type="spellEnd"/>
      <w:r>
        <w:rPr>
          <w:sz w:val="22"/>
          <w:szCs w:val="22"/>
        </w:rPr>
        <w:t xml:space="preserve"> prepustio odluku sudu o postojanju ili nepostojanju uvjeta za provedbu kompenzacije, dok se vještak  </w:t>
      </w:r>
      <w:proofErr w:type="spellStart"/>
      <w:r>
        <w:rPr>
          <w:sz w:val="22"/>
          <w:szCs w:val="22"/>
        </w:rPr>
        <w:t>Jere</w:t>
      </w:r>
      <w:proofErr w:type="spellEnd"/>
      <w:r>
        <w:rPr>
          <w:sz w:val="22"/>
          <w:szCs w:val="22"/>
        </w:rPr>
        <w:t xml:space="preserve"> Brkan upustio u pravnu ocjenu da li je kompenzacija provedena, smatrajući da je tužitelj (u tom postupku tuženik) proveo kompenzaciju s tuženikom (ovdje tužiteljem).</w:t>
      </w:r>
    </w:p>
    <w:p w:rsidR="00D37F08" w:rsidRDefault="00D37F08" w:rsidP="00D37F08">
      <w:pPr>
        <w:tabs>
          <w:tab w:val="left" w:pos="720"/>
          <w:tab w:val="left" w:pos="1080"/>
          <w:tab w:val="left" w:pos="5940"/>
        </w:tabs>
        <w:ind w:right="-422"/>
        <w:jc w:val="center"/>
        <w:rPr>
          <w:sz w:val="22"/>
          <w:szCs w:val="22"/>
        </w:rPr>
      </w:pPr>
      <w:r>
        <w:rPr>
          <w:sz w:val="22"/>
          <w:szCs w:val="22"/>
        </w:rPr>
        <w:t>-   /   -</w:t>
      </w:r>
    </w:p>
    <w:p w:rsidR="00D37F08" w:rsidRDefault="00D37F08" w:rsidP="00D37F08">
      <w:pPr>
        <w:tabs>
          <w:tab w:val="left" w:pos="720"/>
          <w:tab w:val="left" w:pos="1080"/>
          <w:tab w:val="left" w:pos="5940"/>
        </w:tabs>
        <w:ind w:right="-422"/>
        <w:jc w:val="center"/>
        <w:rPr>
          <w:sz w:val="22"/>
          <w:szCs w:val="22"/>
        </w:rPr>
      </w:pPr>
    </w:p>
    <w:p w:rsidR="00D37F08" w:rsidRDefault="00D37F08" w:rsidP="00D37F08">
      <w:pPr>
        <w:tabs>
          <w:tab w:val="left" w:pos="720"/>
          <w:tab w:val="left" w:pos="1080"/>
          <w:tab w:val="left" w:pos="5940"/>
        </w:tabs>
        <w:ind w:right="-422"/>
        <w:jc w:val="center"/>
        <w:rPr>
          <w:sz w:val="22"/>
          <w:szCs w:val="22"/>
        </w:rPr>
      </w:pPr>
    </w:p>
    <w:p w:rsidR="00D37F08" w:rsidRDefault="00D37F08" w:rsidP="00D37F08">
      <w:pPr>
        <w:tabs>
          <w:tab w:val="left" w:pos="720"/>
          <w:tab w:val="left" w:pos="1080"/>
          <w:tab w:val="left" w:pos="5940"/>
        </w:tabs>
        <w:ind w:right="-422"/>
        <w:jc w:val="center"/>
        <w:rPr>
          <w:sz w:val="22"/>
          <w:szCs w:val="22"/>
        </w:rPr>
      </w:pPr>
    </w:p>
    <w:p w:rsidR="00D37F08" w:rsidRDefault="00D37F08" w:rsidP="00D37F08">
      <w:pPr>
        <w:tabs>
          <w:tab w:val="left" w:pos="720"/>
          <w:tab w:val="left" w:pos="1080"/>
          <w:tab w:val="left" w:pos="5940"/>
        </w:tabs>
        <w:ind w:right="-422"/>
        <w:jc w:val="center"/>
        <w:rPr>
          <w:sz w:val="22"/>
          <w:szCs w:val="22"/>
        </w:rPr>
      </w:pPr>
    </w:p>
    <w:p w:rsidR="00D37F08" w:rsidRDefault="00D37F08" w:rsidP="00D37F08">
      <w:pPr>
        <w:tabs>
          <w:tab w:val="left" w:pos="720"/>
          <w:tab w:val="left" w:pos="1080"/>
          <w:tab w:val="left" w:pos="5940"/>
        </w:tabs>
        <w:ind w:right="-422"/>
        <w:jc w:val="center"/>
        <w:rPr>
          <w:sz w:val="22"/>
          <w:szCs w:val="22"/>
        </w:rPr>
      </w:pPr>
    </w:p>
    <w:p w:rsidR="00D37F08" w:rsidRDefault="00D37F08" w:rsidP="00D37F08">
      <w:pPr>
        <w:tabs>
          <w:tab w:val="left" w:pos="720"/>
        </w:tabs>
        <w:ind w:right="-422"/>
        <w:jc w:val="both"/>
        <w:rPr>
          <w:sz w:val="22"/>
          <w:szCs w:val="22"/>
        </w:rPr>
      </w:pPr>
      <w:r>
        <w:rPr>
          <w:sz w:val="22"/>
          <w:szCs w:val="22"/>
        </w:rPr>
        <w:tab/>
      </w:r>
      <w:r>
        <w:rPr>
          <w:sz w:val="22"/>
          <w:szCs w:val="22"/>
        </w:rPr>
        <w:tab/>
      </w:r>
      <w:r>
        <w:rPr>
          <w:sz w:val="22"/>
          <w:szCs w:val="22"/>
        </w:rPr>
        <w:tab/>
        <w:t xml:space="preserve">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P-4235/2012</w:t>
      </w:r>
    </w:p>
    <w:p w:rsidR="00D37F08" w:rsidRDefault="00D37F08" w:rsidP="00D37F08">
      <w:pPr>
        <w:tabs>
          <w:tab w:val="left" w:pos="720"/>
        </w:tabs>
        <w:ind w:right="-422"/>
        <w:jc w:val="both"/>
        <w:rPr>
          <w:color w:val="000000"/>
          <w:sz w:val="22"/>
          <w:szCs w:val="22"/>
        </w:rPr>
      </w:pPr>
    </w:p>
    <w:p w:rsidR="00D37F08" w:rsidRDefault="00D37F08" w:rsidP="00D37F08">
      <w:pPr>
        <w:tabs>
          <w:tab w:val="left" w:pos="720"/>
        </w:tabs>
        <w:autoSpaceDE w:val="0"/>
        <w:autoSpaceDN w:val="0"/>
        <w:adjustRightInd w:val="0"/>
        <w:ind w:right="-422"/>
        <w:rPr>
          <w:color w:val="000000"/>
          <w:sz w:val="22"/>
          <w:szCs w:val="22"/>
          <w:lang w:eastAsia="en-US"/>
        </w:rPr>
      </w:pPr>
    </w:p>
    <w:p w:rsidR="00D37F08" w:rsidRDefault="00D37F08" w:rsidP="00D37F08">
      <w:pPr>
        <w:pStyle w:val="Default"/>
        <w:tabs>
          <w:tab w:val="left" w:pos="720"/>
        </w:tabs>
        <w:ind w:right="-422"/>
        <w:jc w:val="both"/>
        <w:rPr>
          <w:rFonts w:ascii="Times New Roman" w:hAnsi="Times New Roman" w:cs="Times New Roman"/>
          <w:color w:val="auto"/>
          <w:sz w:val="22"/>
          <w:szCs w:val="22"/>
          <w:lang w:eastAsia="en-US"/>
        </w:rPr>
      </w:pPr>
      <w:r>
        <w:rPr>
          <w:rFonts w:ascii="Times New Roman" w:hAnsi="Times New Roman" w:cs="Times New Roman"/>
          <w:color w:val="auto"/>
          <w:sz w:val="22"/>
          <w:szCs w:val="22"/>
          <w:lang w:eastAsia="en-US"/>
        </w:rPr>
        <w:tab/>
        <w:t xml:space="preserve">Uvidom  u iskaz svjedoka Hermana Kos (list 180 spisa)  sud je utvrdio da je svjedok u svom iskazu naveo da je od društva Hazarder d.o.o. primio građevinski stroj tipa </w:t>
      </w:r>
      <w:proofErr w:type="spellStart"/>
      <w:r>
        <w:rPr>
          <w:rFonts w:ascii="Times New Roman" w:hAnsi="Times New Roman" w:cs="Times New Roman"/>
          <w:color w:val="auto"/>
          <w:sz w:val="22"/>
          <w:szCs w:val="22"/>
          <w:lang w:eastAsia="en-US"/>
        </w:rPr>
        <w:t>Lipher</w:t>
      </w:r>
      <w:proofErr w:type="spellEnd"/>
      <w:r>
        <w:rPr>
          <w:rFonts w:ascii="Times New Roman" w:hAnsi="Times New Roman" w:cs="Times New Roman"/>
          <w:color w:val="auto"/>
          <w:sz w:val="22"/>
          <w:szCs w:val="22"/>
          <w:lang w:eastAsia="en-US"/>
        </w:rPr>
        <w:t xml:space="preserve">, da je to sve što je preuzeo od društva Hazarder d.o.o., da nije preuzeo za </w:t>
      </w:r>
      <w:proofErr w:type="spellStart"/>
      <w:r>
        <w:rPr>
          <w:rFonts w:ascii="Times New Roman" w:hAnsi="Times New Roman" w:cs="Times New Roman"/>
          <w:color w:val="auto"/>
          <w:sz w:val="22"/>
          <w:szCs w:val="22"/>
          <w:lang w:eastAsia="en-US"/>
        </w:rPr>
        <w:t>Kuhn</w:t>
      </w:r>
      <w:proofErr w:type="spellEnd"/>
      <w:r>
        <w:rPr>
          <w:rFonts w:ascii="Times New Roman" w:hAnsi="Times New Roman" w:cs="Times New Roman"/>
          <w:color w:val="auto"/>
          <w:sz w:val="22"/>
          <w:szCs w:val="22"/>
          <w:lang w:eastAsia="en-US"/>
        </w:rPr>
        <w:t xml:space="preserve"> Hrvatska već za svog partnera iz Austrije </w:t>
      </w:r>
      <w:r>
        <w:rPr>
          <w:rFonts w:ascii="Times New Roman" w:hAnsi="Times New Roman" w:cs="Times New Roman"/>
          <w:color w:val="auto"/>
          <w:sz w:val="22"/>
          <w:szCs w:val="22"/>
          <w:lang w:eastAsia="en-US"/>
        </w:rPr>
        <w:lastRenderedPageBreak/>
        <w:t xml:space="preserve">Kristijana Rudolf kao privatne osobe, te da taj posao nema nikakve veze sa firmom </w:t>
      </w:r>
      <w:proofErr w:type="spellStart"/>
      <w:r>
        <w:rPr>
          <w:rFonts w:ascii="Times New Roman" w:hAnsi="Times New Roman" w:cs="Times New Roman"/>
          <w:color w:val="auto"/>
          <w:sz w:val="22"/>
          <w:szCs w:val="22"/>
          <w:lang w:eastAsia="en-US"/>
        </w:rPr>
        <w:t>Kuhn</w:t>
      </w:r>
      <w:proofErr w:type="spellEnd"/>
      <w:r>
        <w:rPr>
          <w:rFonts w:ascii="Times New Roman" w:hAnsi="Times New Roman" w:cs="Times New Roman"/>
          <w:color w:val="auto"/>
          <w:sz w:val="22"/>
          <w:szCs w:val="22"/>
          <w:lang w:eastAsia="en-US"/>
        </w:rPr>
        <w:t xml:space="preserve"> Hrvatska, a u odnosu na kontejnere svjedok je izjavio da ne sjeća da bi </w:t>
      </w:r>
      <w:proofErr w:type="spellStart"/>
      <w:r>
        <w:rPr>
          <w:rFonts w:ascii="Times New Roman" w:hAnsi="Times New Roman" w:cs="Times New Roman"/>
          <w:color w:val="auto"/>
          <w:sz w:val="22"/>
          <w:szCs w:val="22"/>
          <w:lang w:eastAsia="en-US"/>
        </w:rPr>
        <w:t>Kuhn</w:t>
      </w:r>
      <w:proofErr w:type="spellEnd"/>
      <w:r>
        <w:rPr>
          <w:rFonts w:ascii="Times New Roman" w:hAnsi="Times New Roman" w:cs="Times New Roman"/>
          <w:color w:val="auto"/>
          <w:sz w:val="22"/>
          <w:szCs w:val="22"/>
          <w:lang w:eastAsia="en-US"/>
        </w:rPr>
        <w:t xml:space="preserve"> Hrvatska od društva Hazarder d.o.o. naručio bilo kakve kontejnere.</w:t>
      </w:r>
    </w:p>
    <w:p w:rsidR="00D37F08" w:rsidRDefault="00D37F08" w:rsidP="00D37F08">
      <w:pPr>
        <w:pStyle w:val="Default"/>
        <w:tabs>
          <w:tab w:val="left" w:pos="720"/>
        </w:tabs>
        <w:ind w:right="-422"/>
        <w:jc w:val="both"/>
        <w:rPr>
          <w:rFonts w:ascii="Times New Roman" w:hAnsi="Times New Roman" w:cs="Times New Roman"/>
          <w:color w:val="auto"/>
          <w:sz w:val="22"/>
          <w:szCs w:val="22"/>
          <w:lang w:eastAsia="en-US"/>
        </w:rPr>
      </w:pPr>
    </w:p>
    <w:p w:rsidR="00D37F08" w:rsidRDefault="00D37F08" w:rsidP="00D37F08">
      <w:pPr>
        <w:pStyle w:val="Default"/>
        <w:tabs>
          <w:tab w:val="left" w:pos="720"/>
        </w:tabs>
        <w:ind w:right="-422"/>
        <w:jc w:val="both"/>
        <w:rPr>
          <w:rFonts w:ascii="Times New Roman" w:hAnsi="Times New Roman" w:cs="Times New Roman"/>
          <w:color w:val="auto"/>
          <w:sz w:val="22"/>
          <w:szCs w:val="22"/>
          <w:lang w:eastAsia="en-US"/>
        </w:rPr>
      </w:pPr>
      <w:r>
        <w:rPr>
          <w:rFonts w:ascii="Times New Roman" w:hAnsi="Times New Roman" w:cs="Times New Roman"/>
          <w:color w:val="auto"/>
          <w:sz w:val="22"/>
          <w:szCs w:val="22"/>
          <w:lang w:eastAsia="en-US"/>
        </w:rPr>
        <w:tab/>
        <w:t xml:space="preserve">Uvidom u iskaz zakonskog zastupnika tuženika Dragana </w:t>
      </w:r>
      <w:proofErr w:type="spellStart"/>
      <w:r>
        <w:rPr>
          <w:rFonts w:ascii="Times New Roman" w:hAnsi="Times New Roman" w:cs="Times New Roman"/>
          <w:color w:val="auto"/>
          <w:sz w:val="22"/>
          <w:szCs w:val="22"/>
          <w:lang w:eastAsia="en-US"/>
        </w:rPr>
        <w:t>Labrović</w:t>
      </w:r>
      <w:proofErr w:type="spellEnd"/>
      <w:r>
        <w:rPr>
          <w:rFonts w:ascii="Times New Roman" w:hAnsi="Times New Roman" w:cs="Times New Roman"/>
          <w:color w:val="auto"/>
          <w:sz w:val="22"/>
          <w:szCs w:val="22"/>
          <w:lang w:eastAsia="en-US"/>
        </w:rPr>
        <w:t xml:space="preserve"> (list 181 spisa), sud je utvrdio da je on u svom iskazu naveo da smatra da su bili ispunjeni uvjeti za kompenzaciju dana 07.02.2006. g., na iznos od 375.355,63 kn, da je postojalo potraživanje  u iznosu od 201.535,00 kn za kontejnere i 61.488,00 kn za agregati, da su kontejneri dostavljeni na lokaciju na gradilištu auto ceste Rijeka Zagreb, da je predmetu opremu vozio Damir Marković, da je opremu preuzeo Krešo </w:t>
      </w:r>
      <w:proofErr w:type="spellStart"/>
      <w:r>
        <w:rPr>
          <w:rFonts w:ascii="Times New Roman" w:hAnsi="Times New Roman" w:cs="Times New Roman"/>
          <w:color w:val="auto"/>
          <w:sz w:val="22"/>
          <w:szCs w:val="22"/>
          <w:lang w:eastAsia="en-US"/>
        </w:rPr>
        <w:t>Grujičić</w:t>
      </w:r>
      <w:proofErr w:type="spellEnd"/>
      <w:r>
        <w:rPr>
          <w:rFonts w:ascii="Times New Roman" w:hAnsi="Times New Roman" w:cs="Times New Roman"/>
          <w:color w:val="auto"/>
          <w:sz w:val="22"/>
          <w:szCs w:val="22"/>
          <w:lang w:eastAsia="en-US"/>
        </w:rPr>
        <w:t xml:space="preserve"> koji je bio zaposlenik društvu </w:t>
      </w:r>
      <w:proofErr w:type="spellStart"/>
      <w:r>
        <w:rPr>
          <w:rFonts w:ascii="Times New Roman" w:hAnsi="Times New Roman" w:cs="Times New Roman"/>
          <w:color w:val="auto"/>
          <w:sz w:val="22"/>
          <w:szCs w:val="22"/>
          <w:lang w:eastAsia="en-US"/>
        </w:rPr>
        <w:t>Eurokonstrukt</w:t>
      </w:r>
      <w:proofErr w:type="spellEnd"/>
      <w:r>
        <w:rPr>
          <w:rFonts w:ascii="Times New Roman" w:hAnsi="Times New Roman" w:cs="Times New Roman"/>
          <w:color w:val="auto"/>
          <w:sz w:val="22"/>
          <w:szCs w:val="22"/>
          <w:lang w:eastAsia="en-US"/>
        </w:rPr>
        <w:t xml:space="preserve">, društvu koje je bilo u poslovnim odnosima sa </w:t>
      </w:r>
      <w:proofErr w:type="spellStart"/>
      <w:r>
        <w:rPr>
          <w:rFonts w:ascii="Times New Roman" w:hAnsi="Times New Roman" w:cs="Times New Roman"/>
          <w:color w:val="auto"/>
          <w:sz w:val="22"/>
          <w:szCs w:val="22"/>
          <w:lang w:eastAsia="en-US"/>
        </w:rPr>
        <w:t>Kuhn</w:t>
      </w:r>
      <w:proofErr w:type="spellEnd"/>
      <w:r>
        <w:rPr>
          <w:rFonts w:ascii="Times New Roman" w:hAnsi="Times New Roman" w:cs="Times New Roman"/>
          <w:color w:val="auto"/>
          <w:sz w:val="22"/>
          <w:szCs w:val="22"/>
          <w:lang w:eastAsia="en-US"/>
        </w:rPr>
        <w:t xml:space="preserve"> Hrvatska.</w:t>
      </w:r>
    </w:p>
    <w:p w:rsidR="00D37F08" w:rsidRDefault="00D37F08" w:rsidP="00D37F08">
      <w:pPr>
        <w:pStyle w:val="Default"/>
        <w:tabs>
          <w:tab w:val="left" w:pos="720"/>
        </w:tabs>
        <w:ind w:right="-422"/>
        <w:jc w:val="both"/>
        <w:rPr>
          <w:rFonts w:ascii="Times New Roman" w:hAnsi="Times New Roman" w:cs="Times New Roman"/>
          <w:color w:val="auto"/>
          <w:sz w:val="22"/>
          <w:szCs w:val="22"/>
          <w:lang w:eastAsia="en-US"/>
        </w:rPr>
      </w:pPr>
    </w:p>
    <w:p w:rsidR="00D37F08" w:rsidRDefault="00D37F08" w:rsidP="00D37F08">
      <w:pPr>
        <w:pStyle w:val="Default"/>
        <w:tabs>
          <w:tab w:val="left" w:pos="720"/>
        </w:tabs>
        <w:ind w:right="-422"/>
        <w:jc w:val="both"/>
        <w:rPr>
          <w:rFonts w:ascii="Times New Roman" w:hAnsi="Times New Roman" w:cs="Times New Roman"/>
          <w:sz w:val="22"/>
          <w:szCs w:val="22"/>
        </w:rPr>
      </w:pPr>
      <w:r>
        <w:rPr>
          <w:rFonts w:ascii="Times New Roman" w:hAnsi="Times New Roman" w:cs="Times New Roman"/>
          <w:color w:val="auto"/>
          <w:sz w:val="22"/>
          <w:szCs w:val="22"/>
          <w:lang w:eastAsia="en-US"/>
        </w:rPr>
        <w:tab/>
        <w:t xml:space="preserve">Uvidom u iskaz zakonskog zastupnika tuženika Dragana </w:t>
      </w:r>
      <w:proofErr w:type="spellStart"/>
      <w:r>
        <w:rPr>
          <w:rFonts w:ascii="Times New Roman" w:hAnsi="Times New Roman" w:cs="Times New Roman"/>
          <w:color w:val="auto"/>
          <w:sz w:val="22"/>
          <w:szCs w:val="22"/>
          <w:lang w:eastAsia="en-US"/>
        </w:rPr>
        <w:t>Labrović</w:t>
      </w:r>
      <w:proofErr w:type="spellEnd"/>
      <w:r>
        <w:rPr>
          <w:rFonts w:ascii="Times New Roman" w:hAnsi="Times New Roman" w:cs="Times New Roman"/>
          <w:color w:val="auto"/>
          <w:sz w:val="22"/>
          <w:szCs w:val="22"/>
          <w:lang w:eastAsia="en-US"/>
        </w:rPr>
        <w:t xml:space="preserve"> (list 185 spisa) sud je utvrdio da je zakonski zastupnik tuženika naveo da je a</w:t>
      </w:r>
      <w:r>
        <w:rPr>
          <w:rFonts w:ascii="Times New Roman" w:hAnsi="Times New Roman" w:cs="Times New Roman"/>
          <w:sz w:val="22"/>
          <w:szCs w:val="22"/>
        </w:rPr>
        <w:t xml:space="preserve">gregat  predan g. Kosu, da ga je  on zaprimio i potpisao otpremnicu, daje  agregat fizički predao vozač tuženika </w:t>
      </w:r>
      <w:proofErr w:type="spellStart"/>
      <w:r>
        <w:rPr>
          <w:rFonts w:ascii="Times New Roman" w:hAnsi="Times New Roman" w:cs="Times New Roman"/>
          <w:sz w:val="22"/>
          <w:szCs w:val="22"/>
        </w:rPr>
        <w:t>DamiruMarković</w:t>
      </w:r>
      <w:proofErr w:type="spellEnd"/>
      <w:r>
        <w:rPr>
          <w:rFonts w:ascii="Times New Roman" w:hAnsi="Times New Roman" w:cs="Times New Roman"/>
          <w:sz w:val="22"/>
          <w:szCs w:val="22"/>
        </w:rPr>
        <w:t xml:space="preserve">, da je vrijednost agregata bila cca 60.000,00 kn, da je isporuka kontejnera  dogovorena sa g. Kosom, da su kontejneri istovareni na gradilištu Javorova Kosa a to je bilo gradilište na cesti Zagreb Rijeka, time da je tada Krešo </w:t>
      </w:r>
      <w:proofErr w:type="spellStart"/>
      <w:r>
        <w:rPr>
          <w:rFonts w:ascii="Times New Roman" w:hAnsi="Times New Roman" w:cs="Times New Roman"/>
          <w:sz w:val="22"/>
          <w:szCs w:val="22"/>
        </w:rPr>
        <w:t>Grančić</w:t>
      </w:r>
      <w:proofErr w:type="spellEnd"/>
      <w:r>
        <w:rPr>
          <w:rFonts w:ascii="Times New Roman" w:hAnsi="Times New Roman" w:cs="Times New Roman"/>
          <w:sz w:val="22"/>
          <w:szCs w:val="22"/>
        </w:rPr>
        <w:t xml:space="preserve"> bio djelatnik trgovačkog društva EUROKONSTRUKT koje je trgovačko društvo bilo u intenzivnim poslovnim odnosima s tuženikom te je vrijednost takvog kontejnera cca 3000 EUR, bilo je 6 kontejnera, a vrijednosti je bila 200.000,00 kn + PDV, te je kontejnere preuzeo Krešo </w:t>
      </w:r>
      <w:proofErr w:type="spellStart"/>
      <w:r>
        <w:rPr>
          <w:rFonts w:ascii="Times New Roman" w:hAnsi="Times New Roman" w:cs="Times New Roman"/>
          <w:sz w:val="22"/>
          <w:szCs w:val="22"/>
        </w:rPr>
        <w:t>Grančić</w:t>
      </w:r>
      <w:proofErr w:type="spellEnd"/>
      <w:r>
        <w:rPr>
          <w:rFonts w:ascii="Times New Roman" w:hAnsi="Times New Roman" w:cs="Times New Roman"/>
          <w:sz w:val="22"/>
          <w:szCs w:val="22"/>
        </w:rPr>
        <w:t>.</w:t>
      </w:r>
    </w:p>
    <w:p w:rsidR="00D37F08" w:rsidRDefault="00D37F08" w:rsidP="00D37F08">
      <w:pPr>
        <w:pStyle w:val="Default"/>
        <w:tabs>
          <w:tab w:val="left" w:pos="720"/>
        </w:tabs>
        <w:ind w:right="-422"/>
        <w:jc w:val="both"/>
        <w:rPr>
          <w:rFonts w:ascii="Times New Roman" w:hAnsi="Times New Roman" w:cs="Times New Roman"/>
          <w:sz w:val="22"/>
          <w:szCs w:val="22"/>
        </w:rPr>
      </w:pPr>
    </w:p>
    <w:p w:rsidR="00D37F08" w:rsidRDefault="00D37F08" w:rsidP="00D37F08">
      <w:pPr>
        <w:pStyle w:val="Default"/>
        <w:tabs>
          <w:tab w:val="left" w:pos="720"/>
        </w:tabs>
        <w:ind w:right="-422"/>
        <w:jc w:val="both"/>
        <w:rPr>
          <w:rFonts w:ascii="Times New Roman" w:hAnsi="Times New Roman" w:cs="Times New Roman"/>
          <w:sz w:val="22"/>
          <w:szCs w:val="22"/>
        </w:rPr>
      </w:pPr>
      <w:r>
        <w:rPr>
          <w:rFonts w:ascii="Times New Roman" w:hAnsi="Times New Roman" w:cs="Times New Roman"/>
          <w:sz w:val="22"/>
          <w:szCs w:val="22"/>
        </w:rPr>
        <w:tab/>
        <w:t xml:space="preserve">Uvidom u iskaz svjedoka Davora </w:t>
      </w:r>
      <w:proofErr w:type="spellStart"/>
      <w:r>
        <w:rPr>
          <w:rFonts w:ascii="Times New Roman" w:hAnsi="Times New Roman" w:cs="Times New Roman"/>
          <w:sz w:val="22"/>
          <w:szCs w:val="22"/>
        </w:rPr>
        <w:t>Žanko</w:t>
      </w:r>
      <w:proofErr w:type="spellEnd"/>
      <w:r>
        <w:rPr>
          <w:rFonts w:ascii="Times New Roman" w:hAnsi="Times New Roman" w:cs="Times New Roman"/>
          <w:sz w:val="22"/>
          <w:szCs w:val="22"/>
        </w:rPr>
        <w:t xml:space="preserve"> sud je utvrdio da je svjedok u svom iskazu naveo da je bio dogovor s  Herman Kosom i Željkom Grabovcem da će se kupiti rovokopač, za koji će se dati  šest kontejnera, jedan stari bager, jedan agregat, te doplatu u novcu do iznosa  300.000,00 kuna, da je agregat  došao iz Brodomerkura,  kao i da je naknadno  isporučen Hermanu Kosu, te da on nije bio prisutan prilikom primopredaje agregata.</w:t>
      </w:r>
    </w:p>
    <w:p w:rsidR="00D37F08" w:rsidRDefault="00D37F08" w:rsidP="00D37F08">
      <w:pPr>
        <w:pStyle w:val="Default"/>
        <w:tabs>
          <w:tab w:val="left" w:pos="720"/>
        </w:tabs>
        <w:ind w:right="-422"/>
        <w:jc w:val="both"/>
        <w:rPr>
          <w:rFonts w:ascii="Times New Roman" w:hAnsi="Times New Roman" w:cs="Times New Roman"/>
          <w:sz w:val="22"/>
          <w:szCs w:val="22"/>
        </w:rPr>
      </w:pPr>
    </w:p>
    <w:p w:rsidR="00D37F08" w:rsidRDefault="00D37F08" w:rsidP="00D37F08">
      <w:pPr>
        <w:pStyle w:val="Default"/>
        <w:tabs>
          <w:tab w:val="left" w:pos="720"/>
        </w:tabs>
        <w:ind w:right="-422"/>
        <w:jc w:val="both"/>
        <w:rPr>
          <w:rFonts w:ascii="Times New Roman" w:hAnsi="Times New Roman" w:cs="Times New Roman"/>
          <w:sz w:val="22"/>
          <w:szCs w:val="22"/>
        </w:rPr>
      </w:pPr>
      <w:r>
        <w:rPr>
          <w:rFonts w:ascii="Times New Roman" w:hAnsi="Times New Roman" w:cs="Times New Roman"/>
          <w:sz w:val="22"/>
          <w:szCs w:val="22"/>
        </w:rPr>
        <w:tab/>
        <w:t>Sud je prihvatio iskaz svjedoka kao istinit, time da svjedok nije imao konkretna saznanja o spornoj činjenici, odnosno postojanju uvjeta za provedbu kompenzacije.</w:t>
      </w:r>
    </w:p>
    <w:p w:rsidR="00D37F08" w:rsidRDefault="00D37F08" w:rsidP="00D37F08">
      <w:pPr>
        <w:pStyle w:val="Default"/>
        <w:tabs>
          <w:tab w:val="left" w:pos="720"/>
        </w:tabs>
        <w:ind w:right="-422"/>
        <w:jc w:val="both"/>
        <w:rPr>
          <w:rFonts w:ascii="Times New Roman" w:hAnsi="Times New Roman" w:cs="Times New Roman"/>
          <w:sz w:val="22"/>
          <w:szCs w:val="22"/>
        </w:rPr>
      </w:pPr>
    </w:p>
    <w:p w:rsidR="00D37F08" w:rsidRDefault="00D37F08" w:rsidP="00D37F08">
      <w:pPr>
        <w:pStyle w:val="Default"/>
        <w:tabs>
          <w:tab w:val="left" w:pos="720"/>
        </w:tabs>
        <w:ind w:right="-422"/>
        <w:jc w:val="both"/>
        <w:rPr>
          <w:rFonts w:ascii="Times New Roman" w:hAnsi="Times New Roman" w:cs="Times New Roman"/>
          <w:sz w:val="22"/>
          <w:szCs w:val="22"/>
        </w:rPr>
      </w:pPr>
      <w:r>
        <w:rPr>
          <w:rFonts w:ascii="Times New Roman" w:hAnsi="Times New Roman" w:cs="Times New Roman"/>
          <w:sz w:val="22"/>
          <w:szCs w:val="22"/>
        </w:rPr>
        <w:tab/>
        <w:t>Uvidom u iskaz svjedoka Damira Marković sud je utvrdio da je prevozio kontejnere  na gradilište  prema Rijeci,  gradilište Javora Kosa, da je vozio  tri puta, da je kontejnere  predao skladištaru kojega je na gradilištu zatekao, da bi  prijevoznicu samo potpisao  kao dokaz da je  preuzeo robu.</w:t>
      </w:r>
    </w:p>
    <w:p w:rsidR="00D37F08" w:rsidRDefault="00D37F08" w:rsidP="00D37F08">
      <w:pPr>
        <w:pStyle w:val="Default"/>
        <w:tabs>
          <w:tab w:val="left" w:pos="720"/>
        </w:tabs>
        <w:ind w:right="-422"/>
        <w:jc w:val="both"/>
        <w:rPr>
          <w:rFonts w:ascii="Times New Roman" w:hAnsi="Times New Roman" w:cs="Times New Roman"/>
          <w:sz w:val="22"/>
          <w:szCs w:val="22"/>
        </w:rPr>
      </w:pPr>
    </w:p>
    <w:p w:rsidR="00D37F08" w:rsidRDefault="00D37F08" w:rsidP="00D37F08">
      <w:pPr>
        <w:pStyle w:val="Default"/>
        <w:tabs>
          <w:tab w:val="left" w:pos="720"/>
        </w:tabs>
        <w:ind w:right="-422"/>
        <w:jc w:val="both"/>
        <w:rPr>
          <w:rFonts w:ascii="Times New Roman" w:hAnsi="Times New Roman" w:cs="Times New Roman"/>
          <w:sz w:val="22"/>
          <w:szCs w:val="22"/>
        </w:rPr>
      </w:pPr>
      <w:r>
        <w:rPr>
          <w:rFonts w:ascii="Times New Roman" w:hAnsi="Times New Roman" w:cs="Times New Roman"/>
          <w:sz w:val="22"/>
          <w:szCs w:val="22"/>
        </w:rPr>
        <w:tab/>
        <w:t>Sud je  prihvatio iskaz svjedoka kao istinit, time da svjedok nije imao konkretna saznanja o spornoj činjenici, odnosno postojanju uvjeta za provedbu kompenzacije, a iskazivao je samo o okolnosti predaje kontejnera, time da nije imao saznanja vezano za predaju agregata.</w:t>
      </w:r>
    </w:p>
    <w:p w:rsidR="00D37F08" w:rsidRDefault="00D37F08" w:rsidP="00D37F08">
      <w:pPr>
        <w:pStyle w:val="Default"/>
        <w:tabs>
          <w:tab w:val="left" w:pos="720"/>
        </w:tabs>
        <w:ind w:right="-422"/>
        <w:jc w:val="both"/>
        <w:rPr>
          <w:rFonts w:ascii="Times New Roman" w:hAnsi="Times New Roman" w:cs="Times New Roman"/>
          <w:sz w:val="22"/>
          <w:szCs w:val="22"/>
        </w:rPr>
      </w:pPr>
    </w:p>
    <w:p w:rsidR="00D37F08" w:rsidRDefault="00D37F08" w:rsidP="00D37F08">
      <w:pPr>
        <w:pStyle w:val="Default"/>
        <w:tabs>
          <w:tab w:val="left" w:pos="720"/>
        </w:tabs>
        <w:ind w:right="-422"/>
        <w:jc w:val="both"/>
        <w:rPr>
          <w:rFonts w:ascii="Times New Roman" w:hAnsi="Times New Roman" w:cs="Times New Roman"/>
          <w:sz w:val="22"/>
          <w:szCs w:val="22"/>
        </w:rPr>
      </w:pPr>
      <w:r>
        <w:rPr>
          <w:rFonts w:ascii="Times New Roman" w:hAnsi="Times New Roman" w:cs="Times New Roman"/>
          <w:sz w:val="22"/>
          <w:szCs w:val="22"/>
        </w:rPr>
        <w:tab/>
        <w:t>Nakon ocjene dokaza tri svjedoka, te iskaza zakonskog zastupnika tuženika sud smatra da tuženik, odnosno odgovorna osoba tuženika izvršila narudžbu predmetne opreme, odnosno  kontejnere  i agregat  budući se u spisu ne nalazi nikakva narudžbenica tužitelja upućena tuženiku, da tužitelj u spis nije dostavio dokaz o vlasništvu kontejnera i kompresora, nije dostavi dokaz kolika je vrijednost pojedine pokretnine, te na koji način je došao do iznosa koji potražuje od tužitelja za pokretnine, nije dostavio pisani dokaz da je tuženik zaprimio pokretnine, kao ni činjenicu da je kontejnere zaprimio djelatnik tuženika.</w:t>
      </w:r>
    </w:p>
    <w:p w:rsidR="00D37F08" w:rsidRDefault="00D37F08" w:rsidP="00D37F08">
      <w:pPr>
        <w:tabs>
          <w:tab w:val="left" w:pos="720"/>
          <w:tab w:val="left" w:pos="1080"/>
          <w:tab w:val="left" w:pos="5940"/>
        </w:tabs>
        <w:ind w:right="-422"/>
        <w:jc w:val="center"/>
        <w:rPr>
          <w:sz w:val="22"/>
          <w:szCs w:val="22"/>
        </w:rPr>
      </w:pPr>
      <w:r>
        <w:rPr>
          <w:sz w:val="22"/>
          <w:szCs w:val="22"/>
        </w:rPr>
        <w:t>-   /   -</w:t>
      </w:r>
    </w:p>
    <w:p w:rsidR="00D37F08" w:rsidRDefault="00D37F08" w:rsidP="00D37F08">
      <w:pPr>
        <w:tabs>
          <w:tab w:val="left" w:pos="720"/>
          <w:tab w:val="left" w:pos="1080"/>
          <w:tab w:val="left" w:pos="5940"/>
        </w:tabs>
        <w:ind w:right="-422"/>
        <w:rPr>
          <w:sz w:val="22"/>
          <w:szCs w:val="22"/>
        </w:rPr>
      </w:pPr>
    </w:p>
    <w:p w:rsidR="00D37F08" w:rsidRDefault="00D37F08" w:rsidP="00D37F08">
      <w:pPr>
        <w:tabs>
          <w:tab w:val="left" w:pos="720"/>
        </w:tabs>
        <w:ind w:right="-422"/>
        <w:jc w:val="both"/>
        <w:rPr>
          <w:sz w:val="22"/>
          <w:szCs w:val="22"/>
        </w:rPr>
      </w:pPr>
      <w:r>
        <w:rPr>
          <w:sz w:val="22"/>
          <w:szCs w:val="22"/>
        </w:rPr>
        <w:tab/>
      </w:r>
      <w:r>
        <w:rPr>
          <w:sz w:val="22"/>
          <w:szCs w:val="22"/>
        </w:rPr>
        <w:tab/>
      </w:r>
      <w:r>
        <w:rPr>
          <w:sz w:val="22"/>
          <w:szCs w:val="22"/>
        </w:rPr>
        <w:tab/>
        <w:t xml:space="preserve">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P-4235/2012</w:t>
      </w:r>
    </w:p>
    <w:p w:rsidR="00D37F08" w:rsidRDefault="00D37F08" w:rsidP="00D37F08">
      <w:pPr>
        <w:pStyle w:val="Default"/>
        <w:tabs>
          <w:tab w:val="left" w:pos="720"/>
        </w:tabs>
        <w:ind w:right="-422"/>
        <w:jc w:val="both"/>
        <w:rPr>
          <w:rFonts w:ascii="Times New Roman" w:hAnsi="Times New Roman" w:cs="Times New Roman"/>
          <w:sz w:val="22"/>
          <w:szCs w:val="22"/>
        </w:rPr>
      </w:pPr>
    </w:p>
    <w:p w:rsidR="00D37F08" w:rsidRDefault="00D37F08" w:rsidP="00D37F08">
      <w:pPr>
        <w:pStyle w:val="Default"/>
        <w:tabs>
          <w:tab w:val="left" w:pos="720"/>
        </w:tabs>
        <w:ind w:right="-422"/>
        <w:jc w:val="both"/>
        <w:rPr>
          <w:rFonts w:ascii="Times New Roman" w:hAnsi="Times New Roman" w:cs="Times New Roman"/>
          <w:b/>
          <w:sz w:val="22"/>
          <w:szCs w:val="22"/>
        </w:rPr>
      </w:pPr>
    </w:p>
    <w:p w:rsidR="00D37F08" w:rsidRDefault="00D37F08" w:rsidP="00D37F08">
      <w:pPr>
        <w:tabs>
          <w:tab w:val="left" w:pos="720"/>
        </w:tabs>
        <w:ind w:right="-422"/>
        <w:jc w:val="both"/>
        <w:rPr>
          <w:sz w:val="22"/>
          <w:szCs w:val="22"/>
        </w:rPr>
      </w:pPr>
      <w:r>
        <w:rPr>
          <w:sz w:val="22"/>
          <w:szCs w:val="22"/>
        </w:rPr>
        <w:tab/>
        <w:t>Zaključno, sud smatra da tuženik  u ovom postupku nije na nedvojben način dokazao da su stranke bile u međusobnom poslovnom odnosu iz ugovora o  kupoprodaji za sporne račune koje je tužitelj ispostavio tuženiku i to br.399/08-12-2005 od 08.12.2005. na iznos od 201.530,09 kn i br.42/03-02-2006 od 03.02.2006.g. na iznos od 61.488,00 kn, a slijedom toga da tužitelj ima dospjelo novčano potraživanje prema tuženiku koje se stavlja u višestruku kompenzaciju (prijeboj) od 07.02.2006.g..</w:t>
      </w:r>
    </w:p>
    <w:p w:rsidR="00D37F08" w:rsidRDefault="00D37F08" w:rsidP="00D37F08">
      <w:pPr>
        <w:tabs>
          <w:tab w:val="left" w:pos="720"/>
        </w:tabs>
        <w:ind w:right="-422"/>
        <w:rPr>
          <w:b/>
          <w:sz w:val="22"/>
          <w:szCs w:val="22"/>
        </w:rPr>
      </w:pPr>
    </w:p>
    <w:p w:rsidR="00D37F08" w:rsidRDefault="00D37F08" w:rsidP="00D37F08">
      <w:pPr>
        <w:tabs>
          <w:tab w:val="left" w:pos="720"/>
        </w:tabs>
        <w:ind w:right="-422"/>
        <w:jc w:val="both"/>
        <w:rPr>
          <w:color w:val="000000"/>
          <w:sz w:val="22"/>
          <w:szCs w:val="22"/>
        </w:rPr>
      </w:pPr>
      <w:r>
        <w:rPr>
          <w:color w:val="000000"/>
          <w:sz w:val="22"/>
          <w:szCs w:val="22"/>
        </w:rPr>
        <w:lastRenderedPageBreak/>
        <w:tab/>
        <w:t xml:space="preserve">Temeljem rezultata cjelokupnog postupka kao i temeljem  savjesne i brižljive ocijene  svakog dokaza zasebno, svih dokaza zajedno i očitovanih dispozicija stranaka u parnici uz primjenu navedenih pravila o teretu dokazivanja sud nalazi umanjeni tužbeni zahtjev tužitelja osnovanim u cijelosti, , te je temeljem odredbe čl. </w:t>
      </w:r>
      <w:smartTag w:uri="urn:schemas-microsoft-com:office:smarttags" w:element="metricconverter">
        <w:smartTagPr>
          <w:attr w:name="ProductID" w:val="451. st"/>
        </w:smartTagPr>
        <w:r>
          <w:rPr>
            <w:color w:val="000000"/>
            <w:sz w:val="22"/>
            <w:szCs w:val="22"/>
          </w:rPr>
          <w:t>451. st</w:t>
        </w:r>
      </w:smartTag>
      <w:r>
        <w:rPr>
          <w:color w:val="000000"/>
          <w:sz w:val="22"/>
          <w:szCs w:val="22"/>
        </w:rPr>
        <w:t xml:space="preserve">. 3. ZPP-a, (Narodne novine br. </w:t>
      </w:r>
      <w:hyperlink r:id="rId6" w:tooltip="zakon o preuzimanju zakona o parničnom postupku" w:history="1">
        <w:r>
          <w:rPr>
            <w:rStyle w:val="Hyperlink"/>
            <w:color w:val="000000"/>
            <w:sz w:val="22"/>
            <w:szCs w:val="22"/>
          </w:rPr>
          <w:t>53/1991</w:t>
        </w:r>
      </w:hyperlink>
      <w:r>
        <w:rPr>
          <w:color w:val="000000"/>
          <w:sz w:val="22"/>
          <w:szCs w:val="22"/>
        </w:rPr>
        <w:t xml:space="preserve">, </w:t>
      </w:r>
      <w:hyperlink r:id="rId7" w:tooltip="zakon o izmjenama zakona o parničnom postupku" w:history="1">
        <w:r>
          <w:rPr>
            <w:rStyle w:val="Hyperlink"/>
            <w:color w:val="000000"/>
            <w:sz w:val="22"/>
            <w:szCs w:val="22"/>
          </w:rPr>
          <w:t>91/1992</w:t>
        </w:r>
      </w:hyperlink>
      <w:r>
        <w:rPr>
          <w:color w:val="000000"/>
          <w:sz w:val="22"/>
          <w:szCs w:val="22"/>
        </w:rPr>
        <w:t xml:space="preserve">, </w:t>
      </w:r>
      <w:hyperlink r:id="rId8" w:tooltip="zakon o izmjenama i dopunama zakona o parničnom postupku" w:history="1">
        <w:r>
          <w:rPr>
            <w:rStyle w:val="Hyperlink"/>
            <w:color w:val="000000"/>
            <w:sz w:val="22"/>
            <w:szCs w:val="22"/>
          </w:rPr>
          <w:t>112/1999</w:t>
        </w:r>
      </w:hyperlink>
      <w:r>
        <w:rPr>
          <w:color w:val="000000"/>
          <w:sz w:val="22"/>
          <w:szCs w:val="22"/>
        </w:rPr>
        <w:t xml:space="preserve">, </w:t>
      </w:r>
      <w:hyperlink r:id="rId9" w:tooltip="zakon o izmjenama i dopunama stečajnog zakona" w:history="1">
        <w:r>
          <w:rPr>
            <w:rStyle w:val="Hyperlink"/>
            <w:color w:val="000000"/>
            <w:sz w:val="22"/>
            <w:szCs w:val="22"/>
          </w:rPr>
          <w:t>129/2000</w:t>
        </w:r>
      </w:hyperlink>
      <w:r>
        <w:rPr>
          <w:color w:val="000000"/>
          <w:sz w:val="22"/>
          <w:szCs w:val="22"/>
        </w:rPr>
        <w:t xml:space="preserve">, </w:t>
      </w:r>
      <w:hyperlink r:id="rId10" w:tooltip="zakon o arbitraži" w:history="1">
        <w:r>
          <w:rPr>
            <w:rStyle w:val="Hyperlink"/>
            <w:color w:val="000000"/>
            <w:sz w:val="22"/>
            <w:szCs w:val="22"/>
          </w:rPr>
          <w:t>88/2001</w:t>
        </w:r>
      </w:hyperlink>
      <w:r>
        <w:rPr>
          <w:color w:val="000000"/>
          <w:sz w:val="22"/>
          <w:szCs w:val="22"/>
        </w:rPr>
        <w:t xml:space="preserve">, </w:t>
      </w:r>
      <w:hyperlink r:id="rId11" w:tooltip="zakon o izmjenama i dopunama zakona o parničnom postupku" w:history="1">
        <w:r>
          <w:rPr>
            <w:rStyle w:val="Hyperlink"/>
            <w:color w:val="000000"/>
            <w:sz w:val="22"/>
            <w:szCs w:val="22"/>
          </w:rPr>
          <w:t>117/2003</w:t>
        </w:r>
      </w:hyperlink>
      <w:r>
        <w:rPr>
          <w:color w:val="000000"/>
          <w:sz w:val="22"/>
          <w:szCs w:val="22"/>
        </w:rPr>
        <w:t xml:space="preserve">, </w:t>
      </w:r>
      <w:hyperlink r:id="rId12" w:tooltip="zakon o izmjenama i dopunama ovršnog zakona" w:history="1">
        <w:r>
          <w:rPr>
            <w:rStyle w:val="Hyperlink"/>
            <w:color w:val="000000"/>
            <w:sz w:val="22"/>
            <w:szCs w:val="22"/>
          </w:rPr>
          <w:t>88/2005</w:t>
        </w:r>
      </w:hyperlink>
      <w:r>
        <w:rPr>
          <w:color w:val="000000"/>
          <w:sz w:val="22"/>
          <w:szCs w:val="22"/>
        </w:rPr>
        <w:t xml:space="preserve">, </w:t>
      </w:r>
      <w:hyperlink r:id="rId13" w:tooltip="odluka ustavnog suda republike hrvatske broj: u-i-1569/2004, u-i-305/2005, u-i-1677/2004, u-i-320/2005, u-i-1702/2004, u-i-464/2006, u-i-1904/2004, u-i-3351/2006, u-i-2677/2004 od 20. prosinca 2006." w:history="1">
        <w:r>
          <w:rPr>
            <w:rStyle w:val="Hyperlink"/>
            <w:color w:val="000000"/>
            <w:sz w:val="22"/>
            <w:szCs w:val="22"/>
          </w:rPr>
          <w:t>2/2007</w:t>
        </w:r>
      </w:hyperlink>
      <w:r>
        <w:rPr>
          <w:color w:val="000000"/>
          <w:sz w:val="22"/>
          <w:szCs w:val="22"/>
        </w:rPr>
        <w:t xml:space="preserve">, </w:t>
      </w:r>
      <w:hyperlink r:id="rId14" w:tooltip="odluka ustavnog suda republike hrvatske broj: u-i-1569/2004, u-i-1677/2004, u-i-1702/2004, u-i-1904/2004, u-i-2677/2004, u-i-305/2005, u-i-320/2005, u-i-464/2006, u-i-3351/2006 od 9. srpnja 2008." w:history="1">
        <w:r>
          <w:rPr>
            <w:rStyle w:val="Hyperlink"/>
            <w:color w:val="000000"/>
            <w:sz w:val="22"/>
            <w:szCs w:val="22"/>
          </w:rPr>
          <w:t>96/2008</w:t>
        </w:r>
      </w:hyperlink>
      <w:r>
        <w:rPr>
          <w:color w:val="000000"/>
          <w:sz w:val="22"/>
          <w:szCs w:val="22"/>
        </w:rPr>
        <w:t xml:space="preserve">, </w:t>
      </w:r>
      <w:hyperlink r:id="rId15" w:tooltip="zakon o izmjenama i dopunama zakona o parničnom postupku" w:history="1">
        <w:r>
          <w:rPr>
            <w:rStyle w:val="Hyperlink"/>
            <w:color w:val="000000"/>
            <w:sz w:val="22"/>
            <w:szCs w:val="22"/>
          </w:rPr>
          <w:t>84/2008</w:t>
        </w:r>
      </w:hyperlink>
      <w:r>
        <w:rPr>
          <w:color w:val="000000"/>
          <w:sz w:val="22"/>
          <w:szCs w:val="22"/>
        </w:rPr>
        <w:t xml:space="preserve">, </w:t>
      </w:r>
      <w:hyperlink r:id="rId16" w:tooltip="ispravak zakona o izmjenama i dopunama zakona o parničnom postupku" w:history="1">
        <w:r>
          <w:rPr>
            <w:rStyle w:val="Hyperlink"/>
            <w:color w:val="000000"/>
            <w:sz w:val="22"/>
            <w:szCs w:val="22"/>
          </w:rPr>
          <w:t>123/2008</w:t>
        </w:r>
      </w:hyperlink>
      <w:r>
        <w:rPr>
          <w:color w:val="000000"/>
          <w:sz w:val="22"/>
          <w:szCs w:val="22"/>
        </w:rPr>
        <w:t xml:space="preserve">, </w:t>
      </w:r>
      <w:hyperlink r:id="rId17" w:tooltip="zakon o izmjenama i dopunama zakona o parničnom postupku" w:history="1">
        <w:r>
          <w:rPr>
            <w:rStyle w:val="Hyperlink"/>
            <w:color w:val="000000"/>
            <w:sz w:val="22"/>
            <w:szCs w:val="22"/>
          </w:rPr>
          <w:t>57/2011</w:t>
        </w:r>
      </w:hyperlink>
      <w:r>
        <w:rPr>
          <w:color w:val="000000"/>
          <w:sz w:val="22"/>
          <w:szCs w:val="22"/>
        </w:rPr>
        <w:t xml:space="preserve">, </w:t>
      </w:r>
      <w:hyperlink r:id="rId18" w:tooltip="zakon o izmjenama i dopunama zakona o parničnom postupku" w:history="1">
        <w:r>
          <w:rPr>
            <w:rStyle w:val="Hyperlink"/>
            <w:color w:val="000000"/>
            <w:sz w:val="22"/>
            <w:szCs w:val="22"/>
          </w:rPr>
          <w:t>25/2013</w:t>
        </w:r>
      </w:hyperlink>
      <w:r>
        <w:rPr>
          <w:color w:val="000000"/>
          <w:sz w:val="22"/>
          <w:szCs w:val="22"/>
        </w:rPr>
        <w:t xml:space="preserve">, </w:t>
      </w:r>
      <w:hyperlink r:id="rId19" w:tooltip="odluka ustavnog suda republike hrvatske broj: u-i-885/2013 od 11. srpnja 2014." w:history="1">
        <w:r>
          <w:rPr>
            <w:rStyle w:val="Hyperlink"/>
            <w:color w:val="000000"/>
            <w:sz w:val="22"/>
            <w:szCs w:val="22"/>
          </w:rPr>
          <w:t>89/2014</w:t>
        </w:r>
      </w:hyperlink>
      <w:r>
        <w:rPr>
          <w:color w:val="000000"/>
          <w:sz w:val="22"/>
          <w:szCs w:val="22"/>
        </w:rPr>
        <w:t xml:space="preserve"> dalje ZPP), riješeno kao u izreci.</w:t>
      </w:r>
    </w:p>
    <w:p w:rsidR="00D37F08" w:rsidRDefault="00D37F08" w:rsidP="00D37F08">
      <w:pPr>
        <w:tabs>
          <w:tab w:val="left" w:pos="720"/>
        </w:tabs>
        <w:ind w:right="-422"/>
        <w:jc w:val="both"/>
        <w:rPr>
          <w:color w:val="000000"/>
          <w:sz w:val="22"/>
          <w:szCs w:val="22"/>
        </w:rPr>
      </w:pPr>
    </w:p>
    <w:p w:rsidR="00D37F08" w:rsidRDefault="00D37F08" w:rsidP="00D37F08">
      <w:pPr>
        <w:tabs>
          <w:tab w:val="left" w:pos="720"/>
        </w:tabs>
        <w:ind w:right="-422" w:firstLine="720"/>
        <w:jc w:val="both"/>
        <w:rPr>
          <w:sz w:val="22"/>
          <w:szCs w:val="22"/>
        </w:rPr>
      </w:pPr>
      <w:r>
        <w:rPr>
          <w:sz w:val="22"/>
          <w:szCs w:val="22"/>
        </w:rPr>
        <w:t xml:space="preserve">Sudionici u obveznom odnosu dužni su izvršiti  svoju obvezu i odgovorni su za njezino ispunjenje, i to sukladno odredbi čl. 9. ZOO-a,  te je  tuženik kao sudionik obveznog odnosa, bio dužan ispuniti svoju obvezu savjesno u svemu kako ona glasi, time da se Odluka o zateznoj kamati temelji se na odredbi čl. </w:t>
      </w:r>
      <w:smartTag w:uri="urn:schemas-microsoft-com:office:smarttags" w:element="metricconverter">
        <w:smartTagPr>
          <w:attr w:name="ProductID" w:val="29. st"/>
        </w:smartTagPr>
        <w:r>
          <w:rPr>
            <w:sz w:val="22"/>
            <w:szCs w:val="22"/>
          </w:rPr>
          <w:t>29. st</w:t>
        </w:r>
      </w:smartTag>
      <w:r>
        <w:rPr>
          <w:sz w:val="22"/>
          <w:szCs w:val="22"/>
        </w:rPr>
        <w:t xml:space="preserve">. 1. ZOO-a, prema kojoj dužnik koji zakasni s ispunjenjem novčane obveze duguje, pored glavnice, i zatezne kamate, i to po stopi određenoj u čl. </w:t>
      </w:r>
      <w:smartTag w:uri="urn:schemas-microsoft-com:office:smarttags" w:element="metricconverter">
        <w:smartTagPr>
          <w:attr w:name="ProductID" w:val="29. st"/>
        </w:smartTagPr>
        <w:r>
          <w:rPr>
            <w:sz w:val="22"/>
            <w:szCs w:val="22"/>
          </w:rPr>
          <w:t>29. st</w:t>
        </w:r>
      </w:smartTag>
      <w:r>
        <w:rPr>
          <w:sz w:val="22"/>
          <w:szCs w:val="22"/>
        </w:rPr>
        <w:t>. 2. ZOO-a.</w:t>
      </w:r>
    </w:p>
    <w:p w:rsidR="00D37F08" w:rsidRDefault="00D37F08" w:rsidP="00D37F08">
      <w:pPr>
        <w:tabs>
          <w:tab w:val="left" w:pos="720"/>
        </w:tabs>
        <w:ind w:right="-422" w:firstLine="720"/>
        <w:jc w:val="both"/>
        <w:rPr>
          <w:sz w:val="22"/>
          <w:szCs w:val="22"/>
        </w:rPr>
      </w:pPr>
    </w:p>
    <w:p w:rsidR="00D37F08" w:rsidRDefault="00D37F08" w:rsidP="00D37F08">
      <w:pPr>
        <w:tabs>
          <w:tab w:val="left" w:pos="720"/>
          <w:tab w:val="left" w:pos="1080"/>
          <w:tab w:val="left" w:pos="6840"/>
        </w:tabs>
        <w:ind w:right="-422"/>
        <w:jc w:val="both"/>
        <w:rPr>
          <w:sz w:val="22"/>
          <w:szCs w:val="22"/>
        </w:rPr>
      </w:pPr>
      <w:r>
        <w:rPr>
          <w:bCs/>
          <w:sz w:val="22"/>
          <w:szCs w:val="22"/>
        </w:rPr>
        <w:tab/>
        <w:t xml:space="preserve">Odluka o tužiteljevom zahtjevu za naknadu troška ovršnog i parničnog postupka temelji se na odredbama čl. 6. </w:t>
      </w:r>
      <w:r>
        <w:rPr>
          <w:sz w:val="22"/>
          <w:szCs w:val="22"/>
        </w:rPr>
        <w:t xml:space="preserve">Pravilnika o nagradama i naknadi troškova javnih bilježnika u ovršnom postupku („Narodne novine“, br. 8/11, nastavno: Pravilnik), </w:t>
      </w:r>
      <w:r>
        <w:rPr>
          <w:bCs/>
          <w:sz w:val="22"/>
          <w:szCs w:val="22"/>
        </w:rPr>
        <w:t xml:space="preserve">čl. </w:t>
      </w:r>
      <w:smartTag w:uri="urn:schemas-microsoft-com:office:smarttags" w:element="metricconverter">
        <w:smartTagPr>
          <w:attr w:name="ProductID" w:val="154. st"/>
        </w:smartTagPr>
        <w:r>
          <w:rPr>
            <w:bCs/>
            <w:sz w:val="22"/>
            <w:szCs w:val="22"/>
          </w:rPr>
          <w:t>154. st</w:t>
        </w:r>
      </w:smartTag>
      <w:r>
        <w:rPr>
          <w:bCs/>
          <w:sz w:val="22"/>
          <w:szCs w:val="22"/>
        </w:rPr>
        <w:t xml:space="preserve">. 1. te čl. 155. </w:t>
      </w:r>
      <w:r>
        <w:rPr>
          <w:sz w:val="22"/>
          <w:szCs w:val="22"/>
        </w:rPr>
        <w:t>ZPP-a, Zakonu o sudskim pristojbama ("Narodne novine" br.</w:t>
      </w:r>
      <w:r>
        <w:rPr>
          <w:bCs/>
          <w:sz w:val="22"/>
          <w:szCs w:val="22"/>
        </w:rPr>
        <w:t xml:space="preserve"> </w:t>
      </w:r>
      <w:r>
        <w:rPr>
          <w:sz w:val="22"/>
          <w:szCs w:val="22"/>
        </w:rPr>
        <w:t>74/95, 57/96, 137/02, 26/03 i 125/11) i Tarifi o nagradama i naknadi troškova za rad odvjetnika („Narodne novine“, br. 148/09, dalje: OT/09 i br. 142/12, dalje: OT/12), uzimajući u obzir vrijednost predmeta spora u iznosila 1.422,043,30 kn, time da je tužitelj tijekom postupka djelomično povukao tužbu, te smanjio vrijednost predmeta spora na iznos od 502.536,46 kn.</w:t>
      </w:r>
    </w:p>
    <w:p w:rsidR="00D37F08" w:rsidRDefault="00D37F08" w:rsidP="00D37F08">
      <w:pPr>
        <w:tabs>
          <w:tab w:val="left" w:pos="720"/>
          <w:tab w:val="left" w:pos="1080"/>
          <w:tab w:val="left" w:pos="6840"/>
        </w:tabs>
        <w:ind w:right="-422"/>
        <w:jc w:val="both"/>
        <w:rPr>
          <w:sz w:val="22"/>
          <w:szCs w:val="22"/>
        </w:rPr>
      </w:pPr>
    </w:p>
    <w:p w:rsidR="00D37F08" w:rsidRDefault="00D37F08" w:rsidP="00D37F08">
      <w:pPr>
        <w:tabs>
          <w:tab w:val="left" w:pos="720"/>
          <w:tab w:val="left" w:pos="1080"/>
          <w:tab w:val="left" w:pos="6840"/>
        </w:tabs>
        <w:ind w:right="-422"/>
        <w:jc w:val="both"/>
        <w:rPr>
          <w:sz w:val="22"/>
          <w:szCs w:val="22"/>
        </w:rPr>
      </w:pPr>
      <w:r>
        <w:rPr>
          <w:sz w:val="22"/>
          <w:szCs w:val="22"/>
        </w:rPr>
        <w:tab/>
        <w:t>Tužitelj je uspio u omjeru od 35%, a tuženik u omjeru od 65%, te je odluka o troškovima donesena u skladu s uspjehom u sporu.</w:t>
      </w:r>
    </w:p>
    <w:p w:rsidR="00D37F08" w:rsidRDefault="00D37F08" w:rsidP="00D37F08">
      <w:pPr>
        <w:tabs>
          <w:tab w:val="left" w:pos="720"/>
          <w:tab w:val="left" w:pos="1080"/>
          <w:tab w:val="left" w:pos="6840"/>
        </w:tabs>
        <w:ind w:right="-422"/>
        <w:jc w:val="both"/>
        <w:rPr>
          <w:sz w:val="22"/>
          <w:szCs w:val="22"/>
        </w:rPr>
      </w:pPr>
    </w:p>
    <w:p w:rsidR="00D37F08" w:rsidRDefault="00D37F08" w:rsidP="00D37F08">
      <w:pPr>
        <w:tabs>
          <w:tab w:val="left" w:pos="720"/>
        </w:tabs>
        <w:ind w:right="-422"/>
        <w:jc w:val="both"/>
        <w:rPr>
          <w:sz w:val="22"/>
          <w:szCs w:val="22"/>
        </w:rPr>
      </w:pPr>
      <w:r>
        <w:rPr>
          <w:bCs/>
          <w:color w:val="000000"/>
          <w:sz w:val="22"/>
          <w:szCs w:val="22"/>
        </w:rPr>
        <w:tab/>
        <w:t xml:space="preserve">Tužitelju je priznat trošak ovršnog postupka za sastav prijedloga za ovrhu kada je vrijednost predmeta spora bila </w:t>
      </w:r>
      <w:r>
        <w:rPr>
          <w:sz w:val="22"/>
          <w:szCs w:val="22"/>
        </w:rPr>
        <w:t>1.422.043,30 kn, i to za sastav prijedloga za ovrhu  (</w:t>
      </w:r>
      <w:proofErr w:type="spellStart"/>
      <w:r>
        <w:rPr>
          <w:sz w:val="22"/>
          <w:szCs w:val="22"/>
        </w:rPr>
        <w:t>Tbr</w:t>
      </w:r>
      <w:proofErr w:type="spellEnd"/>
      <w:r>
        <w:rPr>
          <w:sz w:val="22"/>
          <w:szCs w:val="22"/>
        </w:rPr>
        <w:t xml:space="preserve">. 11.) 14.230,00 kn, te javnobilježnička nagrada za  izdavanje rješenja  (Pr. čl. 6. </w:t>
      </w:r>
      <w:proofErr w:type="spellStart"/>
      <w:r>
        <w:rPr>
          <w:sz w:val="22"/>
          <w:szCs w:val="22"/>
        </w:rPr>
        <w:t>jb</w:t>
      </w:r>
      <w:proofErr w:type="spellEnd"/>
      <w:r>
        <w:rPr>
          <w:sz w:val="22"/>
          <w:szCs w:val="22"/>
        </w:rPr>
        <w:t>) naknada troška dostave (Pr. čl. 6. 70,00 kn),  uvećano za pripadajući PDV 23 %,  odnosno 6.578,00 kn, ukupno 23.739,00 kn.</w:t>
      </w:r>
    </w:p>
    <w:p w:rsidR="00D37F08" w:rsidRDefault="00D37F08" w:rsidP="00D37F08">
      <w:pPr>
        <w:tabs>
          <w:tab w:val="left" w:pos="720"/>
        </w:tabs>
        <w:ind w:right="-422"/>
        <w:jc w:val="both"/>
        <w:rPr>
          <w:sz w:val="22"/>
          <w:szCs w:val="22"/>
        </w:rPr>
      </w:pPr>
    </w:p>
    <w:p w:rsidR="00D37F08" w:rsidRDefault="00D37F08" w:rsidP="00D37F08">
      <w:pPr>
        <w:tabs>
          <w:tab w:val="left" w:pos="720"/>
        </w:tabs>
        <w:ind w:right="-422"/>
        <w:jc w:val="both"/>
        <w:rPr>
          <w:sz w:val="22"/>
          <w:szCs w:val="22"/>
        </w:rPr>
      </w:pPr>
      <w:r>
        <w:rPr>
          <w:sz w:val="22"/>
          <w:szCs w:val="22"/>
        </w:rPr>
        <w:tab/>
        <w:t>Obzirom da je tužitelj uspio u sporu u omjeru od 35%, tužitelj je  priznat trošak ovršnog postupka u iznosu od 8.308,65 kn, (</w:t>
      </w:r>
      <w:proofErr w:type="spellStart"/>
      <w:r>
        <w:rPr>
          <w:sz w:val="22"/>
          <w:szCs w:val="22"/>
        </w:rPr>
        <w:t>toč</w:t>
      </w:r>
      <w:proofErr w:type="spellEnd"/>
      <w:r>
        <w:rPr>
          <w:sz w:val="22"/>
          <w:szCs w:val="22"/>
        </w:rPr>
        <w:t>. I  izreke) dok je odbijen s preostalim iznosom od 15.430,35  (</w:t>
      </w:r>
      <w:proofErr w:type="spellStart"/>
      <w:r>
        <w:rPr>
          <w:sz w:val="22"/>
          <w:szCs w:val="22"/>
        </w:rPr>
        <w:t>toč</w:t>
      </w:r>
      <w:proofErr w:type="spellEnd"/>
      <w:r>
        <w:rPr>
          <w:sz w:val="22"/>
          <w:szCs w:val="22"/>
        </w:rPr>
        <w:t xml:space="preserve">. II  izreke) </w:t>
      </w:r>
    </w:p>
    <w:p w:rsidR="00D37F08" w:rsidRDefault="00D37F08" w:rsidP="00D37F08">
      <w:pPr>
        <w:pStyle w:val="Default"/>
        <w:tabs>
          <w:tab w:val="left" w:pos="720"/>
        </w:tabs>
        <w:ind w:right="-422"/>
        <w:rPr>
          <w:rFonts w:ascii="Times New Roman" w:hAnsi="Times New Roman" w:cs="Times New Roman"/>
          <w:color w:val="auto"/>
          <w:sz w:val="22"/>
          <w:szCs w:val="22"/>
        </w:rPr>
      </w:pPr>
    </w:p>
    <w:p w:rsidR="00D37F08" w:rsidRDefault="00D37F08" w:rsidP="00D37F08">
      <w:pPr>
        <w:tabs>
          <w:tab w:val="left" w:pos="720"/>
        </w:tabs>
        <w:autoSpaceDE w:val="0"/>
        <w:autoSpaceDN w:val="0"/>
        <w:adjustRightInd w:val="0"/>
        <w:ind w:right="-422"/>
        <w:jc w:val="both"/>
        <w:rPr>
          <w:color w:val="000000"/>
          <w:sz w:val="22"/>
          <w:szCs w:val="22"/>
        </w:rPr>
      </w:pPr>
      <w:r>
        <w:rPr>
          <w:sz w:val="22"/>
          <w:szCs w:val="22"/>
          <w:lang w:eastAsia="en-US"/>
        </w:rPr>
        <w:tab/>
        <w:t>Tužitelju je priznat trošak zastupanja na ročištu na Općinskom sudu u Sinju dana 31.08.2012.g.  (</w:t>
      </w:r>
      <w:proofErr w:type="spellStart"/>
      <w:r>
        <w:rPr>
          <w:color w:val="000000"/>
          <w:sz w:val="22"/>
          <w:szCs w:val="22"/>
          <w:lang w:eastAsia="en-US"/>
        </w:rPr>
        <w:t>Tbr</w:t>
      </w:r>
      <w:proofErr w:type="spellEnd"/>
      <w:r>
        <w:rPr>
          <w:color w:val="000000"/>
          <w:sz w:val="22"/>
          <w:szCs w:val="22"/>
          <w:lang w:eastAsia="en-US"/>
        </w:rPr>
        <w:t xml:space="preserve">. 9 </w:t>
      </w:r>
      <w:proofErr w:type="spellStart"/>
      <w:r>
        <w:rPr>
          <w:color w:val="000000"/>
          <w:sz w:val="22"/>
          <w:szCs w:val="22"/>
          <w:lang w:eastAsia="en-US"/>
        </w:rPr>
        <w:t>Ot</w:t>
      </w:r>
      <w:proofErr w:type="spellEnd"/>
      <w:r>
        <w:rPr>
          <w:color w:val="000000"/>
          <w:sz w:val="22"/>
          <w:szCs w:val="22"/>
          <w:lang w:eastAsia="en-US"/>
        </w:rPr>
        <w:t xml:space="preserve">) 14.230.00 kn, trošak pristupa na ročište održano dana   08.11.2013. g.  14.230.00 kn, dana  12.12.2013. g.  14.230.00 kn, dana 03.07.2014.g. 5.030.00 kn, dana 10.07.2015.g. 5.030.00 kn, dana 13.11.2015.g. 5.030.00 kn, dana 18.12.2015.g. 5.030.00 kn, dana 29.02.2016. g. 5.030.00 kn, kao I trošak sastava </w:t>
      </w:r>
      <w:r>
        <w:rPr>
          <w:sz w:val="22"/>
          <w:szCs w:val="22"/>
          <w:lang w:eastAsia="en-US"/>
        </w:rPr>
        <w:t xml:space="preserve"> podneska od dana </w:t>
      </w:r>
      <w:r>
        <w:rPr>
          <w:color w:val="000000"/>
          <w:sz w:val="22"/>
          <w:szCs w:val="22"/>
          <w:lang w:eastAsia="en-US"/>
        </w:rPr>
        <w:t xml:space="preserve">28.11.2013. g. 14.230.00 kn kojim se tužitelj očitovao na navode prigovora, te dostavio daljnju dokumentaciju na kojoj temelji svoj tužbeni zahtjev, ukupno 82.070,00 kn, uvećano za pripadajući PDV 25%, odnosno 20.517,50 kn, ukupno 102.587,50 kn, trošak  vještačenja 7.000,00 kn, </w:t>
      </w:r>
      <w:r>
        <w:rPr>
          <w:color w:val="000000"/>
          <w:sz w:val="22"/>
          <w:szCs w:val="22"/>
        </w:rPr>
        <w:t xml:space="preserve">kao i  troškovi sudske pristojbe na presudu u iznosu od 5.000,00 kn  sukladno Zakonu o sudskim pristojbama - Tar.br.2. t.1 (NN </w:t>
      </w:r>
      <w:hyperlink r:id="rId20" w:tooltip="zakon o sudskim pristojbama" w:history="1">
        <w:r>
          <w:rPr>
            <w:rStyle w:val="Hyperlink"/>
            <w:color w:val="000000"/>
            <w:sz w:val="22"/>
            <w:szCs w:val="22"/>
          </w:rPr>
          <w:t>74/1995</w:t>
        </w:r>
      </w:hyperlink>
      <w:r>
        <w:rPr>
          <w:color w:val="000000"/>
          <w:sz w:val="22"/>
          <w:szCs w:val="22"/>
        </w:rPr>
        <w:t xml:space="preserve">, </w:t>
      </w:r>
      <w:hyperlink r:id="rId21" w:tooltip="zakon o izmjenama i dopunama zakona o sudskim pristojbama" w:history="1">
        <w:r>
          <w:rPr>
            <w:rStyle w:val="Hyperlink"/>
            <w:color w:val="000000"/>
            <w:sz w:val="22"/>
            <w:szCs w:val="22"/>
          </w:rPr>
          <w:t>57/1996</w:t>
        </w:r>
      </w:hyperlink>
      <w:r>
        <w:rPr>
          <w:color w:val="000000"/>
          <w:sz w:val="22"/>
          <w:szCs w:val="22"/>
        </w:rPr>
        <w:t xml:space="preserve">, </w:t>
      </w:r>
      <w:hyperlink r:id="rId22" w:tooltip="zakon o izmjenama i dopunama zakona o sudskim pristojbama" w:history="1">
        <w:r>
          <w:rPr>
            <w:rStyle w:val="Hyperlink"/>
            <w:color w:val="000000"/>
            <w:sz w:val="22"/>
            <w:szCs w:val="22"/>
          </w:rPr>
          <w:t>137/2002</w:t>
        </w:r>
      </w:hyperlink>
      <w:r>
        <w:rPr>
          <w:color w:val="000000"/>
          <w:sz w:val="22"/>
          <w:szCs w:val="22"/>
        </w:rPr>
        <w:t xml:space="preserve">, </w:t>
      </w:r>
      <w:hyperlink r:id="rId23" w:tooltip="zakon o izmjenama i dopunama zakona o sudskim pristojbama" w:history="1">
        <w:r>
          <w:rPr>
            <w:rStyle w:val="Hyperlink"/>
            <w:color w:val="000000"/>
            <w:sz w:val="22"/>
            <w:szCs w:val="22"/>
          </w:rPr>
          <w:t>125/2011</w:t>
        </w:r>
      </w:hyperlink>
      <w:r>
        <w:rPr>
          <w:color w:val="000000"/>
          <w:sz w:val="22"/>
          <w:szCs w:val="22"/>
        </w:rPr>
        <w:t xml:space="preserve">, </w:t>
      </w:r>
      <w:hyperlink r:id="rId24" w:tooltip="zakon o dopunama zakona o sudskim pristojbama" w:history="1">
        <w:r>
          <w:rPr>
            <w:rStyle w:val="Hyperlink"/>
            <w:color w:val="000000"/>
            <w:sz w:val="22"/>
            <w:szCs w:val="22"/>
          </w:rPr>
          <w:t>112/2012</w:t>
        </w:r>
      </w:hyperlink>
      <w:r>
        <w:rPr>
          <w:color w:val="000000"/>
          <w:sz w:val="22"/>
          <w:szCs w:val="22"/>
        </w:rPr>
        <w:t xml:space="preserve">, </w:t>
      </w:r>
      <w:hyperlink r:id="rId25" w:tooltip="zakon o izmjenama i dopunama zakona o sudskim pristojbama" w:history="1">
        <w:r>
          <w:rPr>
            <w:rStyle w:val="Hyperlink"/>
            <w:color w:val="000000"/>
            <w:sz w:val="22"/>
            <w:szCs w:val="22"/>
          </w:rPr>
          <w:t>157/2013</w:t>
        </w:r>
      </w:hyperlink>
      <w:r>
        <w:rPr>
          <w:color w:val="000000"/>
          <w:sz w:val="22"/>
          <w:szCs w:val="22"/>
        </w:rPr>
        <w:t xml:space="preserve">  sveukupno 114.587,50 kn.</w:t>
      </w:r>
    </w:p>
    <w:p w:rsidR="00D37F08" w:rsidRDefault="00D37F08" w:rsidP="00D37F08">
      <w:pPr>
        <w:tabs>
          <w:tab w:val="left" w:pos="720"/>
          <w:tab w:val="left" w:pos="1080"/>
          <w:tab w:val="left" w:pos="5940"/>
        </w:tabs>
        <w:ind w:right="-422"/>
        <w:jc w:val="center"/>
        <w:rPr>
          <w:sz w:val="22"/>
          <w:szCs w:val="22"/>
        </w:rPr>
      </w:pPr>
      <w:r>
        <w:rPr>
          <w:sz w:val="22"/>
          <w:szCs w:val="22"/>
        </w:rPr>
        <w:t>-   /   -</w:t>
      </w:r>
    </w:p>
    <w:p w:rsidR="00D37F08" w:rsidRDefault="00D37F08" w:rsidP="00D37F08">
      <w:pPr>
        <w:tabs>
          <w:tab w:val="left" w:pos="720"/>
          <w:tab w:val="left" w:pos="1080"/>
          <w:tab w:val="left" w:pos="5940"/>
        </w:tabs>
        <w:ind w:right="-422"/>
        <w:jc w:val="center"/>
        <w:rPr>
          <w:sz w:val="22"/>
          <w:szCs w:val="22"/>
        </w:rPr>
      </w:pPr>
    </w:p>
    <w:p w:rsidR="00D37F08" w:rsidRDefault="00D37F08" w:rsidP="00D37F08">
      <w:pPr>
        <w:tabs>
          <w:tab w:val="left" w:pos="720"/>
        </w:tabs>
        <w:ind w:right="-422"/>
        <w:jc w:val="both"/>
        <w:rPr>
          <w:sz w:val="22"/>
          <w:szCs w:val="22"/>
        </w:rPr>
      </w:pPr>
      <w:r>
        <w:rPr>
          <w:sz w:val="22"/>
          <w:szCs w:val="22"/>
        </w:rPr>
        <w:tab/>
      </w:r>
      <w:r>
        <w:rPr>
          <w:sz w:val="22"/>
          <w:szCs w:val="22"/>
        </w:rPr>
        <w:tab/>
      </w:r>
      <w:r>
        <w:rPr>
          <w:sz w:val="22"/>
          <w:szCs w:val="22"/>
        </w:rPr>
        <w:tab/>
        <w:t xml:space="preserve">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P-4235/2012</w:t>
      </w:r>
    </w:p>
    <w:p w:rsidR="00D37F08" w:rsidRDefault="00D37F08" w:rsidP="00D37F08">
      <w:pPr>
        <w:tabs>
          <w:tab w:val="left" w:pos="720"/>
        </w:tabs>
        <w:autoSpaceDE w:val="0"/>
        <w:autoSpaceDN w:val="0"/>
        <w:adjustRightInd w:val="0"/>
        <w:ind w:right="-422"/>
        <w:jc w:val="both"/>
        <w:rPr>
          <w:color w:val="000000"/>
          <w:sz w:val="22"/>
          <w:szCs w:val="22"/>
        </w:rPr>
      </w:pPr>
    </w:p>
    <w:p w:rsidR="00D37F08" w:rsidRDefault="00D37F08" w:rsidP="00D37F08">
      <w:pPr>
        <w:tabs>
          <w:tab w:val="left" w:pos="720"/>
        </w:tabs>
        <w:autoSpaceDE w:val="0"/>
        <w:autoSpaceDN w:val="0"/>
        <w:adjustRightInd w:val="0"/>
        <w:ind w:right="-422"/>
        <w:jc w:val="both"/>
        <w:rPr>
          <w:color w:val="000000"/>
          <w:sz w:val="22"/>
          <w:szCs w:val="22"/>
        </w:rPr>
      </w:pPr>
    </w:p>
    <w:p w:rsidR="00D37F08" w:rsidRDefault="00D37F08" w:rsidP="00D37F08">
      <w:pPr>
        <w:tabs>
          <w:tab w:val="left" w:pos="720"/>
        </w:tabs>
        <w:autoSpaceDE w:val="0"/>
        <w:autoSpaceDN w:val="0"/>
        <w:adjustRightInd w:val="0"/>
        <w:ind w:right="-422"/>
        <w:jc w:val="both"/>
        <w:rPr>
          <w:color w:val="000000"/>
          <w:sz w:val="22"/>
          <w:szCs w:val="22"/>
          <w:lang w:eastAsia="en-US"/>
        </w:rPr>
      </w:pPr>
      <w:r>
        <w:rPr>
          <w:color w:val="000000"/>
          <w:sz w:val="22"/>
          <w:szCs w:val="22"/>
        </w:rPr>
        <w:tab/>
        <w:t>Obzirom na uspjeh tužitelja u sporu u omjeru od 35%, tužitelju je priznat trošak zastupanja u iznosu od 40.105,62 kn (</w:t>
      </w:r>
      <w:proofErr w:type="spellStart"/>
      <w:r>
        <w:rPr>
          <w:color w:val="000000"/>
          <w:sz w:val="22"/>
          <w:szCs w:val="22"/>
        </w:rPr>
        <w:t>toč</w:t>
      </w:r>
      <w:proofErr w:type="spellEnd"/>
      <w:r>
        <w:rPr>
          <w:color w:val="000000"/>
          <w:sz w:val="22"/>
          <w:szCs w:val="22"/>
        </w:rPr>
        <w:t xml:space="preserve"> III izreke) , dok je odbijen sa zahtjevom za iznos od 74.481,87 kn, te sa s zahtjevom za sastav </w:t>
      </w:r>
      <w:r>
        <w:rPr>
          <w:color w:val="000000"/>
          <w:sz w:val="22"/>
          <w:szCs w:val="22"/>
          <w:lang w:eastAsia="en-US"/>
        </w:rPr>
        <w:t xml:space="preserve"> podneska od dana </w:t>
      </w:r>
      <w:r>
        <w:rPr>
          <w:sz w:val="22"/>
          <w:szCs w:val="22"/>
          <w:lang w:eastAsia="en-US"/>
        </w:rPr>
        <w:t xml:space="preserve"> </w:t>
      </w:r>
      <w:r>
        <w:rPr>
          <w:color w:val="000000"/>
          <w:sz w:val="22"/>
          <w:szCs w:val="22"/>
          <w:lang w:eastAsia="en-US"/>
        </w:rPr>
        <w:t>02.07.2014.g. (vps:502.536,46 kn) obzirom da je tužitelj podnesak predao na ročištu, time da mu je priznat trošak pristupa ročište na kojem je tužitelj predao podnesak sudu i protivnoj stranci, 5.030,00 kn uvećano za pripadajući  PDV 25% odnosno 1.257,50 kn, ukupno 6.287,50 kn, odnosno sveukupno 80.769,37 kn (</w:t>
      </w:r>
      <w:r>
        <w:rPr>
          <w:color w:val="000000"/>
          <w:sz w:val="22"/>
          <w:szCs w:val="22"/>
        </w:rPr>
        <w:t xml:space="preserve">74.481,87 kn + </w:t>
      </w:r>
      <w:r>
        <w:rPr>
          <w:color w:val="000000"/>
          <w:sz w:val="22"/>
          <w:szCs w:val="22"/>
          <w:lang w:eastAsia="en-US"/>
        </w:rPr>
        <w:t xml:space="preserve">6.287,50 kn  </w:t>
      </w:r>
      <w:proofErr w:type="spellStart"/>
      <w:r>
        <w:rPr>
          <w:color w:val="000000"/>
          <w:sz w:val="22"/>
          <w:szCs w:val="22"/>
          <w:lang w:eastAsia="en-US"/>
        </w:rPr>
        <w:t>toč</w:t>
      </w:r>
      <w:proofErr w:type="spellEnd"/>
      <w:r>
        <w:rPr>
          <w:color w:val="000000"/>
          <w:sz w:val="22"/>
          <w:szCs w:val="22"/>
          <w:lang w:eastAsia="en-US"/>
        </w:rPr>
        <w:t xml:space="preserve"> IV izreke.</w:t>
      </w:r>
    </w:p>
    <w:p w:rsidR="00D37F08" w:rsidRDefault="00D37F08" w:rsidP="00D37F08">
      <w:pPr>
        <w:tabs>
          <w:tab w:val="left" w:pos="720"/>
        </w:tabs>
        <w:autoSpaceDE w:val="0"/>
        <w:autoSpaceDN w:val="0"/>
        <w:adjustRightInd w:val="0"/>
        <w:ind w:right="-422"/>
        <w:jc w:val="both"/>
        <w:rPr>
          <w:color w:val="000000"/>
          <w:sz w:val="22"/>
          <w:szCs w:val="22"/>
          <w:lang w:eastAsia="en-US"/>
        </w:rPr>
      </w:pPr>
    </w:p>
    <w:p w:rsidR="00D37F08" w:rsidRDefault="00D37F08" w:rsidP="00D37F08">
      <w:pPr>
        <w:pStyle w:val="Default"/>
        <w:tabs>
          <w:tab w:val="left" w:pos="720"/>
        </w:tabs>
        <w:ind w:right="-422"/>
        <w:jc w:val="both"/>
        <w:rPr>
          <w:rFonts w:ascii="Times New Roman" w:hAnsi="Times New Roman" w:cs="Times New Roman"/>
          <w:sz w:val="22"/>
          <w:szCs w:val="22"/>
        </w:rPr>
      </w:pPr>
      <w:r>
        <w:rPr>
          <w:rFonts w:ascii="Times New Roman" w:hAnsi="Times New Roman" w:cs="Times New Roman"/>
          <w:sz w:val="22"/>
          <w:szCs w:val="22"/>
        </w:rPr>
        <w:lastRenderedPageBreak/>
        <w:tab/>
        <w:t>Tuženiku je priznat trošak zastupanja sa sastav p</w:t>
      </w:r>
      <w:r>
        <w:rPr>
          <w:rFonts w:ascii="Times New Roman" w:hAnsi="Times New Roman" w:cs="Times New Roman"/>
          <w:color w:val="auto"/>
          <w:sz w:val="22"/>
          <w:szCs w:val="22"/>
        </w:rPr>
        <w:t xml:space="preserve">rigovor protiv Rješenja o ovrsi od dana 09.11.2010. g. (O.T.br. 11.1) 14.230,00 kn, trošak sastava podneska od dana 18.12.2013. g. (O.T.br. 8.1.)  kojim se tuženik očitovao na navode podneska tužitelja od dana 28.11.2013. g. i dostavljeni nalaz i mišljenje vještaka iz predmeta koji se vodio na Trgovačkom sudu u Splitu broj P-1693/2010 između istih stranaka 14.230,00 kn, trošak  sastav podneska od dana  18.07.2014. g. (O.T.br. 8.1.)  kojim se tuženik očitovao na djelomično povlačenje tužbe 5.000,00 kn, trošak sastava podneska od dana  23.06.2015. g. (O.T.br. 8.1.)  kojim se tuženik očitovao na Nalaz i mišljenje vještaka 5.000,00 </w:t>
      </w:r>
      <w:proofErr w:type="spellStart"/>
      <w:r>
        <w:rPr>
          <w:rFonts w:ascii="Times New Roman" w:hAnsi="Times New Roman" w:cs="Times New Roman"/>
          <w:color w:val="auto"/>
          <w:sz w:val="22"/>
          <w:szCs w:val="22"/>
        </w:rPr>
        <w:t>kn,trošak</w:t>
      </w:r>
      <w:proofErr w:type="spellEnd"/>
      <w:r>
        <w:rPr>
          <w:rFonts w:ascii="Times New Roman" w:hAnsi="Times New Roman" w:cs="Times New Roman"/>
          <w:color w:val="auto"/>
          <w:sz w:val="22"/>
          <w:szCs w:val="22"/>
        </w:rPr>
        <w:t xml:space="preserve"> pristupa na ročište održano dana 31.08.2012. g. (O.T.br. 9.1.) 14.230,00 kn, dana 08.11.2012. g. (O.T.br. 9.1.)  14.230,00 kn, dana 12.12.2013. g. (O.T.br. 9.1.) 14.230,00 kn, dana 03.07.2014. g. (O.T.br. 9.1.) 5.000,00 kn, dana 10.07.2015. g. (O.T.br. 9.1.) 5.000,00 kn, dana 13.11.2015. g. (O.T.br. 9.1.) 5.000,00 kn, dana 29.02.2016. g. (O.T.br. 9.1.) 5.000,00 kn, ukupno  101.150,00 kn, uvećano za pripadajući PDV 25% 25.287,50 kn, ukupno 126.437,50 kn, </w:t>
      </w:r>
      <w:r>
        <w:rPr>
          <w:rFonts w:ascii="Times New Roman" w:hAnsi="Times New Roman" w:cs="Times New Roman"/>
          <w:sz w:val="22"/>
          <w:szCs w:val="22"/>
        </w:rPr>
        <w:t xml:space="preserve">kao i  troškovi sudske pristojbe na prigovoru  u iznosu od 5.000,00 kn  sukladno Zakonu o sudskim pristojbama - Tar.br.2. t.1 (NN </w:t>
      </w:r>
      <w:hyperlink r:id="rId26" w:tooltip="zakon o sudskim pristojbama" w:history="1">
        <w:r>
          <w:rPr>
            <w:rStyle w:val="Hyperlink"/>
            <w:rFonts w:ascii="Times New Roman" w:hAnsi="Times New Roman" w:cs="Times New Roman"/>
            <w:sz w:val="22"/>
            <w:szCs w:val="22"/>
          </w:rPr>
          <w:t>74/1995</w:t>
        </w:r>
      </w:hyperlink>
      <w:r>
        <w:rPr>
          <w:rFonts w:ascii="Times New Roman" w:hAnsi="Times New Roman" w:cs="Times New Roman"/>
          <w:sz w:val="22"/>
          <w:szCs w:val="22"/>
        </w:rPr>
        <w:t xml:space="preserve">, </w:t>
      </w:r>
      <w:hyperlink r:id="rId27" w:tooltip="zakon o izmjenama i dopunama zakona o sudskim pristojbama" w:history="1">
        <w:r>
          <w:rPr>
            <w:rStyle w:val="Hyperlink"/>
            <w:rFonts w:ascii="Times New Roman" w:hAnsi="Times New Roman" w:cs="Times New Roman"/>
            <w:sz w:val="22"/>
            <w:szCs w:val="22"/>
          </w:rPr>
          <w:t>57/1996</w:t>
        </w:r>
      </w:hyperlink>
      <w:r>
        <w:rPr>
          <w:rFonts w:ascii="Times New Roman" w:hAnsi="Times New Roman" w:cs="Times New Roman"/>
          <w:sz w:val="22"/>
          <w:szCs w:val="22"/>
        </w:rPr>
        <w:t xml:space="preserve">, </w:t>
      </w:r>
      <w:hyperlink r:id="rId28" w:tooltip="zakon o izmjenama i dopunama zakona o sudskim pristojbama" w:history="1">
        <w:r>
          <w:rPr>
            <w:rStyle w:val="Hyperlink"/>
            <w:rFonts w:ascii="Times New Roman" w:hAnsi="Times New Roman" w:cs="Times New Roman"/>
            <w:sz w:val="22"/>
            <w:szCs w:val="22"/>
          </w:rPr>
          <w:t>137/2002</w:t>
        </w:r>
      </w:hyperlink>
      <w:r>
        <w:rPr>
          <w:rFonts w:ascii="Times New Roman" w:hAnsi="Times New Roman" w:cs="Times New Roman"/>
          <w:sz w:val="22"/>
          <w:szCs w:val="22"/>
        </w:rPr>
        <w:t xml:space="preserve">, </w:t>
      </w:r>
      <w:hyperlink r:id="rId29" w:tooltip="zakon o izmjenama i dopunama zakona o sudskim pristojbama" w:history="1">
        <w:r>
          <w:rPr>
            <w:rStyle w:val="Hyperlink"/>
            <w:rFonts w:ascii="Times New Roman" w:hAnsi="Times New Roman" w:cs="Times New Roman"/>
            <w:sz w:val="22"/>
            <w:szCs w:val="22"/>
          </w:rPr>
          <w:t>125/2011</w:t>
        </w:r>
      </w:hyperlink>
      <w:r>
        <w:rPr>
          <w:rFonts w:ascii="Times New Roman" w:hAnsi="Times New Roman" w:cs="Times New Roman"/>
          <w:sz w:val="22"/>
          <w:szCs w:val="22"/>
        </w:rPr>
        <w:t xml:space="preserve">, </w:t>
      </w:r>
      <w:hyperlink r:id="rId30" w:tooltip="zakon o dopunama zakona o sudskim pristojbama" w:history="1">
        <w:r>
          <w:rPr>
            <w:rStyle w:val="Hyperlink"/>
            <w:rFonts w:ascii="Times New Roman" w:hAnsi="Times New Roman" w:cs="Times New Roman"/>
            <w:sz w:val="22"/>
            <w:szCs w:val="22"/>
          </w:rPr>
          <w:t>112/2012</w:t>
        </w:r>
      </w:hyperlink>
      <w:r>
        <w:rPr>
          <w:rFonts w:ascii="Times New Roman" w:hAnsi="Times New Roman" w:cs="Times New Roman"/>
          <w:sz w:val="22"/>
          <w:szCs w:val="22"/>
        </w:rPr>
        <w:t xml:space="preserve">, </w:t>
      </w:r>
      <w:hyperlink r:id="rId31" w:tooltip="zakon o izmjenama i dopunama zakona o sudskim pristojbama" w:history="1">
        <w:r>
          <w:rPr>
            <w:rStyle w:val="Hyperlink"/>
            <w:rFonts w:ascii="Times New Roman" w:hAnsi="Times New Roman" w:cs="Times New Roman"/>
            <w:sz w:val="22"/>
            <w:szCs w:val="22"/>
          </w:rPr>
          <w:t>157/2013</w:t>
        </w:r>
      </w:hyperlink>
      <w:r>
        <w:rPr>
          <w:rFonts w:ascii="Times New Roman" w:hAnsi="Times New Roman" w:cs="Times New Roman"/>
          <w:sz w:val="22"/>
          <w:szCs w:val="22"/>
        </w:rPr>
        <w:t xml:space="preserve">  sveukupno </w:t>
      </w:r>
      <w:r>
        <w:rPr>
          <w:rFonts w:ascii="Times New Roman" w:hAnsi="Times New Roman" w:cs="Times New Roman"/>
          <w:bCs/>
          <w:color w:val="auto"/>
          <w:sz w:val="22"/>
          <w:szCs w:val="22"/>
        </w:rPr>
        <w:t>131.437,50 kn</w:t>
      </w:r>
      <w:r>
        <w:rPr>
          <w:rFonts w:ascii="Times New Roman" w:hAnsi="Times New Roman" w:cs="Times New Roman"/>
          <w:sz w:val="22"/>
          <w:szCs w:val="22"/>
        </w:rPr>
        <w:t>.</w:t>
      </w:r>
    </w:p>
    <w:p w:rsidR="00D37F08" w:rsidRDefault="00D37F08" w:rsidP="00D37F08">
      <w:pPr>
        <w:pStyle w:val="Default"/>
        <w:tabs>
          <w:tab w:val="left" w:pos="720"/>
        </w:tabs>
        <w:ind w:right="-422"/>
        <w:jc w:val="both"/>
        <w:rPr>
          <w:rFonts w:ascii="Times New Roman" w:hAnsi="Times New Roman" w:cs="Times New Roman"/>
          <w:sz w:val="22"/>
          <w:szCs w:val="22"/>
        </w:rPr>
      </w:pPr>
    </w:p>
    <w:p w:rsidR="00D37F08" w:rsidRDefault="00D37F08" w:rsidP="00D37F08">
      <w:pPr>
        <w:pStyle w:val="Default"/>
        <w:tabs>
          <w:tab w:val="left" w:pos="720"/>
        </w:tabs>
        <w:ind w:right="-422"/>
        <w:jc w:val="both"/>
        <w:rPr>
          <w:rFonts w:ascii="Times New Roman" w:hAnsi="Times New Roman" w:cs="Times New Roman"/>
          <w:sz w:val="22"/>
          <w:szCs w:val="22"/>
        </w:rPr>
      </w:pPr>
      <w:r>
        <w:rPr>
          <w:rFonts w:ascii="Times New Roman" w:hAnsi="Times New Roman" w:cs="Times New Roman"/>
          <w:sz w:val="22"/>
          <w:szCs w:val="22"/>
        </w:rPr>
        <w:tab/>
        <w:t>Obzirom na omjer uspjeha u parnici od 65% tuženiku je priznat trošak zastupanja u iznosu od 85.434,37 kn, (</w:t>
      </w:r>
      <w:proofErr w:type="spellStart"/>
      <w:r>
        <w:rPr>
          <w:rFonts w:ascii="Times New Roman" w:hAnsi="Times New Roman" w:cs="Times New Roman"/>
          <w:sz w:val="22"/>
          <w:szCs w:val="22"/>
        </w:rPr>
        <w:t>toč</w:t>
      </w:r>
      <w:proofErr w:type="spellEnd"/>
      <w:r>
        <w:rPr>
          <w:rFonts w:ascii="Times New Roman" w:hAnsi="Times New Roman" w:cs="Times New Roman"/>
          <w:sz w:val="22"/>
          <w:szCs w:val="22"/>
        </w:rPr>
        <w:t xml:space="preserve"> V presude) dok je tuženik odbijen sa zahtjevom za naknadu troškova postupka u iznosu od 46.003,12 kn. (</w:t>
      </w:r>
      <w:proofErr w:type="spellStart"/>
      <w:r>
        <w:rPr>
          <w:rFonts w:ascii="Times New Roman" w:hAnsi="Times New Roman" w:cs="Times New Roman"/>
          <w:sz w:val="22"/>
          <w:szCs w:val="22"/>
        </w:rPr>
        <w:t>toč</w:t>
      </w:r>
      <w:proofErr w:type="spellEnd"/>
      <w:r>
        <w:rPr>
          <w:rFonts w:ascii="Times New Roman" w:hAnsi="Times New Roman" w:cs="Times New Roman"/>
          <w:sz w:val="22"/>
          <w:szCs w:val="22"/>
        </w:rPr>
        <w:t xml:space="preserve">. VI izreke) </w:t>
      </w:r>
    </w:p>
    <w:p w:rsidR="00D37F08" w:rsidRDefault="00D37F08" w:rsidP="00D37F08">
      <w:pPr>
        <w:tabs>
          <w:tab w:val="left" w:pos="720"/>
        </w:tabs>
        <w:ind w:right="-422"/>
        <w:rPr>
          <w:b/>
          <w:bCs/>
          <w:color w:val="000000"/>
          <w:sz w:val="22"/>
          <w:szCs w:val="22"/>
        </w:rPr>
      </w:pPr>
    </w:p>
    <w:p w:rsidR="00D37F08" w:rsidRDefault="00D37F08" w:rsidP="00D37F08">
      <w:pPr>
        <w:tabs>
          <w:tab w:val="left" w:pos="720"/>
        </w:tabs>
        <w:ind w:right="-422" w:firstLine="720"/>
        <w:rPr>
          <w:sz w:val="22"/>
          <w:szCs w:val="22"/>
        </w:rPr>
      </w:pPr>
      <w:r>
        <w:rPr>
          <w:sz w:val="22"/>
          <w:szCs w:val="22"/>
        </w:rPr>
        <w:t>Slijedom svega obrazloženog odlučeno je kao u izreci.</w:t>
      </w:r>
    </w:p>
    <w:p w:rsidR="00D37F08" w:rsidRDefault="00D37F08" w:rsidP="00D37F08">
      <w:pPr>
        <w:tabs>
          <w:tab w:val="left" w:pos="720"/>
        </w:tabs>
        <w:ind w:right="-422"/>
        <w:rPr>
          <w:sz w:val="22"/>
          <w:szCs w:val="22"/>
        </w:rPr>
      </w:pPr>
    </w:p>
    <w:p w:rsidR="00D37F08" w:rsidRDefault="00D37F08" w:rsidP="00D37F08">
      <w:pPr>
        <w:tabs>
          <w:tab w:val="left" w:pos="720"/>
        </w:tabs>
        <w:ind w:right="-422"/>
        <w:jc w:val="center"/>
        <w:rPr>
          <w:sz w:val="22"/>
          <w:szCs w:val="22"/>
        </w:rPr>
      </w:pPr>
      <w:r>
        <w:rPr>
          <w:sz w:val="22"/>
          <w:szCs w:val="22"/>
        </w:rPr>
        <w:t xml:space="preserve">U Zagrebu, 17. ožujka 2016.g. </w:t>
      </w:r>
    </w:p>
    <w:p w:rsidR="00D37F08" w:rsidRDefault="00D37F08" w:rsidP="00D37F08">
      <w:pPr>
        <w:tabs>
          <w:tab w:val="left" w:pos="720"/>
        </w:tabs>
        <w:ind w:right="-422"/>
        <w:jc w:val="center"/>
        <w:rPr>
          <w:sz w:val="22"/>
          <w:szCs w:val="22"/>
        </w:rPr>
      </w:pPr>
    </w:p>
    <w:p w:rsidR="00D37F08" w:rsidRDefault="00D37F08" w:rsidP="00D37F08">
      <w:pPr>
        <w:pStyle w:val="BodyText"/>
        <w:tabs>
          <w:tab w:val="left" w:pos="720"/>
        </w:tabs>
        <w:ind w:right="-422"/>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SUDAC:</w:t>
      </w:r>
    </w:p>
    <w:p w:rsidR="00D37F08" w:rsidRDefault="00D37F08" w:rsidP="00D37F08">
      <w:pPr>
        <w:pStyle w:val="BodyText"/>
        <w:tabs>
          <w:tab w:val="left" w:pos="720"/>
        </w:tabs>
        <w:ind w:right="-422"/>
        <w:rPr>
          <w:sz w:val="22"/>
          <w:szCs w:val="22"/>
        </w:rPr>
      </w:pPr>
    </w:p>
    <w:p w:rsidR="00D37F08" w:rsidRDefault="00D37F08" w:rsidP="00D37F08">
      <w:pPr>
        <w:pStyle w:val="BodyText"/>
        <w:tabs>
          <w:tab w:val="left" w:pos="720"/>
        </w:tabs>
        <w:ind w:right="-422"/>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rsidR="00D37F08" w:rsidRDefault="00D37F08" w:rsidP="00D37F08">
      <w:pPr>
        <w:pStyle w:val="BodyText"/>
        <w:tabs>
          <w:tab w:val="left" w:pos="720"/>
        </w:tabs>
        <w:ind w:right="-422"/>
        <w:rPr>
          <w:sz w:val="22"/>
          <w:szCs w:val="22"/>
        </w:rPr>
      </w:pPr>
    </w:p>
    <w:p w:rsidR="00D37F08" w:rsidRDefault="00D37F08" w:rsidP="00D37F08">
      <w:pPr>
        <w:tabs>
          <w:tab w:val="left" w:pos="720"/>
        </w:tabs>
        <w:ind w:right="-422"/>
        <w:rPr>
          <w:sz w:val="20"/>
          <w:szCs w:val="20"/>
        </w:rPr>
      </w:pPr>
      <w:r>
        <w:rPr>
          <w:sz w:val="20"/>
          <w:szCs w:val="20"/>
        </w:rPr>
        <w:t>UPUTA O PRAVNOM LIJEKU:</w:t>
      </w:r>
    </w:p>
    <w:p w:rsidR="00D37F08" w:rsidRDefault="00D37F08" w:rsidP="00D37F08">
      <w:pPr>
        <w:tabs>
          <w:tab w:val="left" w:pos="720"/>
        </w:tabs>
        <w:ind w:right="-422"/>
        <w:jc w:val="both"/>
        <w:rPr>
          <w:sz w:val="20"/>
          <w:szCs w:val="20"/>
        </w:rPr>
      </w:pPr>
      <w:r>
        <w:rPr>
          <w:sz w:val="20"/>
          <w:szCs w:val="20"/>
        </w:rPr>
        <w:t xml:space="preserve">Protiv ove presude nezadovoljna stranka može uložiti žalbu Visokom trgovačkom sudu RH u roku od 8 dana od primitka ove presude, a žalba se ulaže putem ovog Suda u 3 primjerka. U žalbi se ne mogu  iznositi nove činjenice niti predlagati novi dokazi, osim ako se oni odnose na bitne povrede odredaba parničnog postupka.   </w:t>
      </w:r>
    </w:p>
    <w:p w:rsidR="00D37F08" w:rsidRDefault="00D37F08" w:rsidP="00D37F08">
      <w:pPr>
        <w:tabs>
          <w:tab w:val="left" w:pos="720"/>
        </w:tabs>
        <w:ind w:right="-422"/>
        <w:jc w:val="both"/>
        <w:rPr>
          <w:sz w:val="20"/>
          <w:szCs w:val="20"/>
        </w:rPr>
      </w:pPr>
      <w:r>
        <w:rPr>
          <w:sz w:val="20"/>
          <w:szCs w:val="20"/>
        </w:rPr>
        <w:t xml:space="preserve">Presuda u sporovima male vrijednosti može se pobijati samo zbog bitne povrede odredaba parničnog postupka iz čl. </w:t>
      </w:r>
      <w:smartTag w:uri="urn:schemas-microsoft-com:office:smarttags" w:element="metricconverter">
        <w:smartTagPr>
          <w:attr w:name="ProductID" w:val="354. st"/>
        </w:smartTagPr>
        <w:r>
          <w:rPr>
            <w:sz w:val="20"/>
            <w:szCs w:val="20"/>
          </w:rPr>
          <w:t>354. st</w:t>
        </w:r>
      </w:smartTag>
      <w:r>
        <w:rPr>
          <w:sz w:val="20"/>
          <w:szCs w:val="20"/>
        </w:rPr>
        <w:t xml:space="preserve">.2. </w:t>
      </w:r>
      <w:proofErr w:type="spellStart"/>
      <w:r>
        <w:rPr>
          <w:sz w:val="20"/>
          <w:szCs w:val="20"/>
        </w:rPr>
        <w:t>toč</w:t>
      </w:r>
      <w:proofErr w:type="spellEnd"/>
      <w:r>
        <w:rPr>
          <w:sz w:val="20"/>
          <w:szCs w:val="20"/>
        </w:rPr>
        <w:t>. 1., 2., 4., 5., 6., 8., 9., 10., i 11. ZPP-a i zbog pogrešne primjene materijalnog prava. (čl. 467.st.1. ZPP-a).</w:t>
      </w:r>
    </w:p>
    <w:p w:rsidR="00D37F08" w:rsidRDefault="00D37F08" w:rsidP="00D37F08">
      <w:pPr>
        <w:pStyle w:val="BodyText"/>
        <w:tabs>
          <w:tab w:val="left" w:pos="720"/>
        </w:tabs>
        <w:ind w:right="-422"/>
        <w:rPr>
          <w:sz w:val="20"/>
          <w:szCs w:val="20"/>
        </w:rPr>
      </w:pPr>
    </w:p>
    <w:p w:rsidR="00D37F08" w:rsidRDefault="00D37F08" w:rsidP="00D37F08">
      <w:pPr>
        <w:tabs>
          <w:tab w:val="left" w:pos="720"/>
        </w:tabs>
        <w:ind w:right="-422"/>
        <w:rPr>
          <w:sz w:val="20"/>
          <w:szCs w:val="20"/>
        </w:rPr>
      </w:pPr>
      <w:r>
        <w:rPr>
          <w:sz w:val="20"/>
          <w:szCs w:val="20"/>
        </w:rPr>
        <w:t>DNA:</w:t>
      </w:r>
    </w:p>
    <w:p w:rsidR="00D37F08" w:rsidRDefault="00D37F08" w:rsidP="00D37F08">
      <w:pPr>
        <w:tabs>
          <w:tab w:val="left" w:pos="720"/>
        </w:tabs>
        <w:ind w:right="-422"/>
        <w:jc w:val="both"/>
        <w:rPr>
          <w:sz w:val="20"/>
          <w:szCs w:val="20"/>
        </w:rPr>
      </w:pPr>
      <w:r>
        <w:rPr>
          <w:sz w:val="20"/>
          <w:szCs w:val="20"/>
        </w:rPr>
        <w:t xml:space="preserve">1.  Tužitelju po odvjetniku uz nalog za naplatu sudske pristojbe za presudu 5.000,00 kn </w:t>
      </w:r>
    </w:p>
    <w:p w:rsidR="00D37F08" w:rsidRDefault="00D37F08" w:rsidP="00D37F08">
      <w:pPr>
        <w:tabs>
          <w:tab w:val="left" w:pos="720"/>
        </w:tabs>
        <w:ind w:right="-422"/>
        <w:rPr>
          <w:sz w:val="20"/>
          <w:szCs w:val="20"/>
        </w:rPr>
      </w:pPr>
      <w:r>
        <w:rPr>
          <w:sz w:val="20"/>
          <w:szCs w:val="20"/>
        </w:rPr>
        <w:t xml:space="preserve">2.  Tuženiku po odvjetniku </w:t>
      </w:r>
    </w:p>
    <w:p w:rsidR="00D37F08" w:rsidRDefault="00D37F08" w:rsidP="00D37F08">
      <w:pPr>
        <w:tabs>
          <w:tab w:val="left" w:pos="720"/>
        </w:tabs>
        <w:ind w:right="-422"/>
        <w:rPr>
          <w:sz w:val="20"/>
          <w:szCs w:val="20"/>
        </w:rPr>
      </w:pPr>
    </w:p>
    <w:p w:rsidR="00D37F08" w:rsidRDefault="00D37F08" w:rsidP="00D37F08">
      <w:pPr>
        <w:tabs>
          <w:tab w:val="left" w:pos="720"/>
        </w:tabs>
        <w:ind w:right="-422"/>
        <w:rPr>
          <w:sz w:val="20"/>
          <w:szCs w:val="20"/>
        </w:rPr>
      </w:pPr>
      <w:r>
        <w:rPr>
          <w:sz w:val="20"/>
          <w:szCs w:val="20"/>
        </w:rPr>
        <w:t>DNA PISARNICA:</w:t>
      </w:r>
    </w:p>
    <w:p w:rsidR="00D37F08" w:rsidRDefault="00D37F08" w:rsidP="00D37F08">
      <w:pPr>
        <w:tabs>
          <w:tab w:val="left" w:pos="720"/>
        </w:tabs>
        <w:ind w:right="-422"/>
        <w:rPr>
          <w:sz w:val="20"/>
          <w:szCs w:val="20"/>
        </w:rPr>
      </w:pPr>
      <w:r>
        <w:rPr>
          <w:sz w:val="20"/>
          <w:szCs w:val="20"/>
        </w:rPr>
        <w:t>Kal. 60 dana</w:t>
      </w:r>
    </w:p>
    <w:p w:rsidR="00D37F08" w:rsidRDefault="00D37F08" w:rsidP="00D37F08">
      <w:pPr>
        <w:tabs>
          <w:tab w:val="left" w:pos="720"/>
        </w:tabs>
        <w:ind w:right="-422"/>
        <w:rPr>
          <w:sz w:val="20"/>
          <w:szCs w:val="20"/>
        </w:rPr>
      </w:pPr>
    </w:p>
    <w:p w:rsidR="00D37F08" w:rsidRDefault="00D37F08" w:rsidP="00D37F08">
      <w:pPr>
        <w:tabs>
          <w:tab w:val="left" w:pos="720"/>
        </w:tabs>
        <w:ind w:right="-422"/>
        <w:jc w:val="both"/>
        <w:rPr>
          <w:sz w:val="22"/>
          <w:szCs w:val="22"/>
        </w:rPr>
      </w:pPr>
      <w:r>
        <w:rPr>
          <w:sz w:val="22"/>
          <w:szCs w:val="22"/>
        </w:rPr>
        <w:t xml:space="preserve">          </w:t>
      </w:r>
    </w:p>
    <w:p w:rsidR="00D37F08" w:rsidRDefault="00D37F08" w:rsidP="00D37F08">
      <w:pPr>
        <w:tabs>
          <w:tab w:val="left" w:pos="720"/>
        </w:tabs>
        <w:ind w:right="-422"/>
        <w:rPr>
          <w:sz w:val="22"/>
          <w:szCs w:val="22"/>
        </w:rPr>
      </w:pPr>
    </w:p>
    <w:p w:rsidR="00D37F08" w:rsidRDefault="00D37F08" w:rsidP="00D37F08">
      <w:pPr>
        <w:tabs>
          <w:tab w:val="left" w:pos="720"/>
        </w:tabs>
        <w:ind w:right="-422"/>
        <w:rPr>
          <w:sz w:val="22"/>
          <w:szCs w:val="22"/>
        </w:rPr>
      </w:pPr>
    </w:p>
    <w:p w:rsidR="00D37F08" w:rsidRDefault="00D37F08" w:rsidP="00D37F08">
      <w:pPr>
        <w:tabs>
          <w:tab w:val="left" w:pos="720"/>
        </w:tabs>
        <w:ind w:right="-422"/>
        <w:rPr>
          <w:sz w:val="22"/>
          <w:szCs w:val="22"/>
        </w:rPr>
      </w:pPr>
    </w:p>
    <w:p w:rsidR="00D37F08" w:rsidRDefault="00D37F08" w:rsidP="00D37F08">
      <w:pPr>
        <w:tabs>
          <w:tab w:val="left" w:pos="720"/>
        </w:tabs>
        <w:ind w:right="-422"/>
        <w:rPr>
          <w:sz w:val="22"/>
          <w:szCs w:val="22"/>
        </w:rPr>
      </w:pPr>
    </w:p>
    <w:p w:rsidR="00D37F08" w:rsidRDefault="00D37F08" w:rsidP="00D37F08">
      <w:pPr>
        <w:tabs>
          <w:tab w:val="left" w:pos="720"/>
        </w:tabs>
        <w:ind w:right="-422"/>
        <w:rPr>
          <w:sz w:val="22"/>
          <w:szCs w:val="22"/>
        </w:rPr>
      </w:pPr>
    </w:p>
    <w:p w:rsidR="003B1491" w:rsidRPr="006D671C" w:rsidRDefault="003B1491" w:rsidP="006D671C"/>
    <w:sectPr w:rsidR="003B1491" w:rsidRPr="006D671C" w:rsidSect="000068B8">
      <w:pgSz w:w="11906" w:h="16838"/>
      <w:pgMar w:top="1440" w:right="1304" w:bottom="1440" w:left="1701" w:header="720" w:footer="720"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FPEF">
    <w:altName w:val="Arial Unicode MS"/>
    <w:panose1 w:val="00000000000000000000"/>
    <w:charset w:val="80"/>
    <w:family w:val="auto"/>
    <w:notTrueType/>
    <w:pitch w:val="default"/>
    <w:sig w:usb0="00000005" w:usb1="08070000" w:usb2="00000010" w:usb3="00000000" w:csb0="00020002"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2F2D"/>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37F08"/>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9D54569E-2F3C-421E-B06F-0882A459C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671C"/>
    <w:pPr>
      <w:spacing w:after="0" w:line="240" w:lineRule="auto"/>
    </w:pPr>
    <w:rPr>
      <w:rFonts w:ascii="Times New Roman" w:eastAsia="Times New Roman" w:hAnsi="Times New Roman" w:cs="Times New Roman"/>
      <w:sz w:val="24"/>
      <w:szCs w:val="24"/>
      <w:lang w:eastAsia="hr-HR"/>
    </w:rPr>
  </w:style>
  <w:style w:type="paragraph" w:styleId="Heading2">
    <w:name w:val="heading 2"/>
    <w:basedOn w:val="Normal"/>
    <w:next w:val="Normal"/>
    <w:link w:val="Heading2Char"/>
    <w:semiHidden/>
    <w:unhideWhenUsed/>
    <w:qFormat/>
    <w:rsid w:val="00D37F08"/>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37F08"/>
    <w:rPr>
      <w:color w:val="808080"/>
      <w:bdr w:val="none" w:sz="0" w:space="0" w:color="auto"/>
      <w:shd w:val="clear" w:color="auto" w:fill="auto"/>
    </w:rPr>
  </w:style>
  <w:style w:type="character" w:customStyle="1" w:styleId="eSPISCCParagraphDefaultFont">
    <w:name w:val="eSPIS_CC_Paragraph Default Font"/>
    <w:basedOn w:val="DefaultParagraphFont"/>
    <w:rsid w:val="00D37F08"/>
    <w:rPr>
      <w:rFonts w:ascii="Times New Roman" w:hAnsi="Times New Roman" w:cs="Times New Roman"/>
      <w:sz w:val="24"/>
      <w:bdr w:val="none" w:sz="0" w:space="0" w:color="auto"/>
      <w:shd w:val="clear" w:color="auto" w:fill="auto"/>
      <w:lang w:val="hr-HR"/>
    </w:rPr>
  </w:style>
  <w:style w:type="character" w:customStyle="1" w:styleId="PozadinaSvijetloZuta">
    <w:name w:val="Pozadina_SvijetloZuta"/>
    <w:basedOn w:val="DefaultParagraphFont"/>
    <w:rsid w:val="00D37F08"/>
    <w:rPr>
      <w:bdr w:val="none" w:sz="0" w:space="0" w:color="auto"/>
      <w:shd w:val="clear" w:color="auto" w:fill="FFFFCC"/>
      <w:lang w:val="hr-HR"/>
    </w:rPr>
  </w:style>
  <w:style w:type="character" w:customStyle="1" w:styleId="PozadinaSvijetloCrvena">
    <w:name w:val="Pozadina_SvijetloCrvena"/>
    <w:basedOn w:val="eSPISCCParagraphDefaultFont"/>
    <w:rsid w:val="00D37F08"/>
    <w:rPr>
      <w:rFonts w:ascii="Times New Roman" w:hAnsi="Times New Roman" w:cs="Times New Roman"/>
      <w:sz w:val="24"/>
      <w:bdr w:val="none" w:sz="0" w:space="0" w:color="auto"/>
      <w:shd w:val="clear" w:color="auto" w:fill="FFCCCC"/>
      <w:lang w:val="hr-HR"/>
    </w:rPr>
  </w:style>
  <w:style w:type="character" w:customStyle="1" w:styleId="PozadinaSvijetloZelena">
    <w:name w:val="Pozadina_SvijetloZelena"/>
    <w:basedOn w:val="eSPISCCParagraphDefaultFont"/>
    <w:rsid w:val="00D37F08"/>
    <w:rPr>
      <w:rFonts w:ascii="Times New Roman" w:hAnsi="Times New Roman" w:cs="Times New Roman"/>
      <w:sz w:val="24"/>
      <w:bdr w:val="none" w:sz="0" w:space="0" w:color="auto"/>
      <w:shd w:val="clear" w:color="auto" w:fill="CCFFCC"/>
      <w:lang w:val="hr-HR"/>
    </w:rPr>
  </w:style>
  <w:style w:type="character" w:customStyle="1" w:styleId="Heading2Char">
    <w:name w:val="Heading 2 Char"/>
    <w:basedOn w:val="DefaultParagraphFont"/>
    <w:link w:val="Heading2"/>
    <w:semiHidden/>
    <w:rsid w:val="00D37F08"/>
    <w:rPr>
      <w:rFonts w:ascii="Arial" w:eastAsia="Times New Roman" w:hAnsi="Arial" w:cs="Arial"/>
      <w:b/>
      <w:bCs/>
      <w:i/>
      <w:iCs/>
      <w:sz w:val="28"/>
      <w:szCs w:val="28"/>
      <w:lang w:eastAsia="hr-HR"/>
    </w:rPr>
  </w:style>
  <w:style w:type="character" w:styleId="Hyperlink">
    <w:name w:val="Hyperlink"/>
    <w:uiPriority w:val="99"/>
    <w:semiHidden/>
    <w:unhideWhenUsed/>
    <w:rsid w:val="00D37F08"/>
    <w:rPr>
      <w:strike w:val="0"/>
      <w:dstrike w:val="0"/>
      <w:color w:val="159BC4"/>
      <w:u w:val="none"/>
      <w:effect w:val="none"/>
    </w:rPr>
  </w:style>
  <w:style w:type="paragraph" w:styleId="BodyText">
    <w:name w:val="Body Text"/>
    <w:basedOn w:val="Normal"/>
    <w:link w:val="BodyTextChar"/>
    <w:semiHidden/>
    <w:unhideWhenUsed/>
    <w:rsid w:val="00D37F08"/>
    <w:pPr>
      <w:jc w:val="both"/>
    </w:pPr>
  </w:style>
  <w:style w:type="character" w:customStyle="1" w:styleId="BodyTextChar">
    <w:name w:val="Body Text Char"/>
    <w:basedOn w:val="DefaultParagraphFont"/>
    <w:link w:val="BodyText"/>
    <w:semiHidden/>
    <w:rsid w:val="00D37F08"/>
    <w:rPr>
      <w:rFonts w:ascii="Times New Roman" w:eastAsia="Times New Roman" w:hAnsi="Times New Roman" w:cs="Times New Roman"/>
      <w:sz w:val="24"/>
      <w:szCs w:val="24"/>
      <w:lang w:eastAsia="hr-HR"/>
    </w:rPr>
  </w:style>
  <w:style w:type="paragraph" w:customStyle="1" w:styleId="Default">
    <w:name w:val="Default"/>
    <w:rsid w:val="00D37F08"/>
    <w:pPr>
      <w:autoSpaceDE w:val="0"/>
      <w:autoSpaceDN w:val="0"/>
      <w:adjustRightInd w:val="0"/>
      <w:spacing w:after="0" w:line="240" w:lineRule="auto"/>
    </w:pPr>
    <w:rPr>
      <w:rFonts w:ascii="Arial" w:eastAsia="Times New Roman" w:hAnsi="Arial" w:cs="Arial"/>
      <w:color w:val="000000"/>
      <w:sz w:val="24"/>
      <w:szCs w:val="24"/>
      <w:lang w:eastAsia="hr-HR"/>
    </w:rPr>
  </w:style>
  <w:style w:type="paragraph" w:styleId="BalloonText">
    <w:name w:val="Balloon Text"/>
    <w:basedOn w:val="Normal"/>
    <w:link w:val="BalloonTextChar"/>
    <w:uiPriority w:val="99"/>
    <w:semiHidden/>
    <w:unhideWhenUsed/>
    <w:rsid w:val="00D37F08"/>
    <w:rPr>
      <w:rFonts w:ascii="Tahoma" w:hAnsi="Tahoma" w:cs="Tahoma"/>
      <w:sz w:val="16"/>
      <w:szCs w:val="16"/>
    </w:rPr>
  </w:style>
  <w:style w:type="character" w:customStyle="1" w:styleId="BalloonTextChar">
    <w:name w:val="Balloon Text Char"/>
    <w:basedOn w:val="DefaultParagraphFont"/>
    <w:link w:val="BalloonText"/>
    <w:uiPriority w:val="99"/>
    <w:semiHidden/>
    <w:rsid w:val="00D37F08"/>
    <w:rPr>
      <w:rFonts w:ascii="Tahoma" w:eastAsia="Times New Roman" w:hAnsi="Tahoma" w:cs="Tahoma"/>
      <w:sz w:val="16"/>
      <w:szCs w:val="16"/>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6380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usinfo.hr/Publication/Content.aspx?Sopi=NN1999B112A1823&amp;Ver=15" TargetMode="External"/><Relationship Id="rId13" Type="http://schemas.openxmlformats.org/officeDocument/2006/relationships/hyperlink" Target="http://www.iusinfo.hr/Publication/Content.aspx?Sopi=NN2007B2A185&amp;Ver=20" TargetMode="External"/><Relationship Id="rId18" Type="http://schemas.openxmlformats.org/officeDocument/2006/relationships/hyperlink" Target="http://www.iusinfo.hr/Publication/Content.aspx?Sopi=NN2013B25A405&amp;Ver=25" TargetMode="External"/><Relationship Id="rId26" Type="http://schemas.openxmlformats.org/officeDocument/2006/relationships/hyperlink" Target="http://www.iusinfo.hr/Publication/Content.aspx?Sopi=NN1995B74A1245&amp;Ver=1" TargetMode="External"/><Relationship Id="rId3" Type="http://schemas.openxmlformats.org/officeDocument/2006/relationships/settings" Target="settings.xml"/><Relationship Id="rId21" Type="http://schemas.openxmlformats.org/officeDocument/2006/relationships/hyperlink" Target="http://www.iusinfo.hr/Publication/Content.aspx?Sopi=NN1996B57A1164&amp;Ver=2" TargetMode="External"/><Relationship Id="rId7" Type="http://schemas.openxmlformats.org/officeDocument/2006/relationships/hyperlink" Target="http://www.iusinfo.hr/Publication/Content.aspx?Sopi=NN1992B91A2357&amp;Ver=14" TargetMode="External"/><Relationship Id="rId12" Type="http://schemas.openxmlformats.org/officeDocument/2006/relationships/hyperlink" Target="http://www.iusinfo.hr/Publication/Content.aspx?Sopi=NN2005B88A1731&amp;Ver=19" TargetMode="External"/><Relationship Id="rId17" Type="http://schemas.openxmlformats.org/officeDocument/2006/relationships/hyperlink" Target="http://www.iusinfo.hr/Publication/Content.aspx?Sopi=NN2011B57A1260&amp;Ver=24" TargetMode="External"/><Relationship Id="rId25" Type="http://schemas.openxmlformats.org/officeDocument/2006/relationships/hyperlink" Target="http://www.iusinfo.hr/Publication/Content.aspx?Sopi=NN2013B157A3295&amp;Ver=6"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iusinfo.hr/Publication/Content.aspx?Sopi=NN2008B123A3550&amp;Ver=23" TargetMode="External"/><Relationship Id="rId20" Type="http://schemas.openxmlformats.org/officeDocument/2006/relationships/hyperlink" Target="http://www.iusinfo.hr/Publication/Content.aspx?Sopi=NN1995B74A1245&amp;Ver=1" TargetMode="External"/><Relationship Id="rId29" Type="http://schemas.openxmlformats.org/officeDocument/2006/relationships/hyperlink" Target="http://www.iusinfo.hr/Publication/Content.aspx?Sopi=NN2011B125A2505&amp;Ver=4" TargetMode="External"/><Relationship Id="rId1" Type="http://schemas.openxmlformats.org/officeDocument/2006/relationships/customXml" Target="../customXml/item1.xml"/><Relationship Id="rId6" Type="http://schemas.openxmlformats.org/officeDocument/2006/relationships/hyperlink" Target="http://www.iusinfo.hr/Publication/Content.aspx?Sopi=NN1991B53A1297&amp;Ver=13" TargetMode="External"/><Relationship Id="rId11" Type="http://schemas.openxmlformats.org/officeDocument/2006/relationships/hyperlink" Target="http://www.iusinfo.hr/Publication/Content.aspx?Sopi=NN2003B117A1639&amp;Ver=18" TargetMode="External"/><Relationship Id="rId24" Type="http://schemas.openxmlformats.org/officeDocument/2006/relationships/hyperlink" Target="http://www.iusinfo.hr/Publication/Content.aspx?Sopi=NN2012B112A2425&amp;Ver=5" TargetMode="External"/><Relationship Id="rId32" Type="http://schemas.openxmlformats.org/officeDocument/2006/relationships/fontTable" Target="fontTable.xml"/><Relationship Id="rId5" Type="http://schemas.openxmlformats.org/officeDocument/2006/relationships/image" Target="media/image1.png"/><Relationship Id="rId15" Type="http://schemas.openxmlformats.org/officeDocument/2006/relationships/hyperlink" Target="http://www.iusinfo.hr/Publication/Content.aspx?Sopi=NN2008B84A2720&amp;Ver=22" TargetMode="External"/><Relationship Id="rId23" Type="http://schemas.openxmlformats.org/officeDocument/2006/relationships/hyperlink" Target="http://www.iusinfo.hr/Publication/Content.aspx?Sopi=NN2011B125A2505&amp;Ver=4" TargetMode="External"/><Relationship Id="rId28" Type="http://schemas.openxmlformats.org/officeDocument/2006/relationships/hyperlink" Target="http://www.iusinfo.hr/Publication/Content.aspx?Sopi=NN2002B137A2203&amp;Ver=3" TargetMode="External"/><Relationship Id="rId10" Type="http://schemas.openxmlformats.org/officeDocument/2006/relationships/hyperlink" Target="http://www.iusinfo.hr/Publication/Content.aspx?Sopi=NN2001B88A1498&amp;Ver=17" TargetMode="External"/><Relationship Id="rId19" Type="http://schemas.openxmlformats.org/officeDocument/2006/relationships/hyperlink" Target="http://www.iusinfo.hr/Publication/Content.aspx?Sopi=NN2014B89A1807&amp;Ver=26" TargetMode="External"/><Relationship Id="rId31" Type="http://schemas.openxmlformats.org/officeDocument/2006/relationships/hyperlink" Target="http://www.iusinfo.hr/Publication/Content.aspx?Sopi=NN2013B157A3295&amp;Ver=6" TargetMode="External"/><Relationship Id="rId4" Type="http://schemas.openxmlformats.org/officeDocument/2006/relationships/webSettings" Target="webSettings.xml"/><Relationship Id="rId9" Type="http://schemas.openxmlformats.org/officeDocument/2006/relationships/hyperlink" Target="http://www.iusinfo.hr/Publication/Content.aspx?Sopi=NN2000B129A2386&amp;Ver=16" TargetMode="External"/><Relationship Id="rId14" Type="http://schemas.openxmlformats.org/officeDocument/2006/relationships/hyperlink" Target="http://www.iusinfo.hr/Publication/Content.aspx?Sopi=NN2008B96A3004&amp;Ver=21" TargetMode="External"/><Relationship Id="rId22" Type="http://schemas.openxmlformats.org/officeDocument/2006/relationships/hyperlink" Target="http://www.iusinfo.hr/Publication/Content.aspx?Sopi=NN2002B137A2203&amp;Ver=3" TargetMode="External"/><Relationship Id="rId27" Type="http://schemas.openxmlformats.org/officeDocument/2006/relationships/hyperlink" Target="http://www.iusinfo.hr/Publication/Content.aspx?Sopi=NN1996B57A1164&amp;Ver=2" TargetMode="External"/><Relationship Id="rId30" Type="http://schemas.openxmlformats.org/officeDocument/2006/relationships/hyperlink" Target="http://www.iusinfo.hr/Publication/Content.aspx?Sopi=NN2012B112A2425&amp;Ver=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ožujka 2016.</izvorni_sadrzaj>
    <derivirana_varijabla naziv="DomainObject.DatumDonosenjaOdluke_1">17.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4235</izvorni_sadrzaj>
    <derivirana_varijabla naziv="DomainObject.Predmet.Broj_1">4235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2012.</izvorni_sadrzaj>
    <derivirana_varijabla naziv="DomainObject.Predmet.DatumOsnivanja_1">5. studenog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1422043.30</izvorni_sadrzaj>
    <derivirana_varijabla naziv="DomainObject.Predmet.InicijalnaVrijednost_1">1422043.30</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P-4235/2012</izvorni_sadrzaj>
    <derivirana_varijabla naziv="DomainObject.Predmet.OznakaBroj_1">P-4235/2012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HAZARDER d.o.o. zastupanog po punomoćniku Krešimir Vilajtović, odvj.</izvorni_sadrzaj>
    <derivirana_varijabla naziv="DomainObject.Predmet.ProtustrankaFormated_1">  HAZARDER d.o.o. zastupanog po punomoćniku Krešimir Vilajtović, odvj.</derivirana_varijabla>
  </DomainObject.Predmet.ProtustrankaFormated>
  <DomainObject.Predmet.ProtustrankaFormatedOIB>
    <izvorni_sadrzaj>  HAZARDER d.o.o., OIB 61318305522 zastupanog po punomoćniku Krešimir Vilajtović, odvj.</izvorni_sadrzaj>
    <derivirana_varijabla naziv="DomainObject.Predmet.ProtustrankaFormatedOIB_1">  HAZARDER d.o.o., OIB 61318305522 zastupanog po punomoćniku Krešimir Vilajtović, odvj.</derivirana_varijabla>
  </DomainObject.Predmet.ProtustrankaFormatedOIB>
  <DomainObject.Predmet.ProtustrankaFormatedWithAdress>
    <izvorni_sadrzaj> HAZARDER d.o.o., Obrovac Sinjski bb, 21241 Obrovac Sinjski zastupanog po punomoćniku Krešimir Vilajtović, odvj.</izvorni_sadrzaj>
    <derivirana_varijabla naziv="DomainObject.Predmet.ProtustrankaFormatedWithAdress_1"> HAZARDER d.o.o., Obrovac Sinjski bb, 21241 Obrovac Sinjski zastupanog po punomoćniku Krešimir Vilajtović, odvj.</derivirana_varijabla>
  </DomainObject.Predmet.ProtustrankaFormatedWithAdress>
  <DomainObject.Predmet.ProtustrankaFormatedWithAdressOIB>
    <izvorni_sadrzaj> HAZARDER d.o.o., OIB 61318305522, Obrovac Sinjski bb, 21241 Obrovac Sinjski zastupanog po punomoćniku Krešimir Vilajtović, odvj.</izvorni_sadrzaj>
    <derivirana_varijabla naziv="DomainObject.Predmet.ProtustrankaFormatedWithAdressOIB_1"> HAZARDER d.o.o., OIB 61318305522, Obrovac Sinjski bb, 21241 Obrovac Sinjski zastupanog po punomoćniku Krešimir Vilajtović, odvj.</derivirana_varijabla>
  </DomainObject.Predmet.ProtustrankaFormatedWithAdressOIB>
  <DomainObject.Predmet.ProtustrankaWithAdress>
    <izvorni_sadrzaj>HAZARDER d.o.o. Obrovac Sinjski bb, 21241 Obrovac Sinjski</izvorni_sadrzaj>
    <derivirana_varijabla naziv="DomainObject.Predmet.ProtustrankaWithAdress_1">HAZARDER d.o.o. Obrovac Sinjski bb, 21241 Obrovac Sinjski</derivirana_varijabla>
  </DomainObject.Predmet.ProtustrankaWithAdress>
  <DomainObject.Predmet.ProtustrankaWithAdressOIB>
    <izvorni_sadrzaj>HAZARDER d.o.o., OIB 61318305522, Obrovac Sinjski bb, 21241 Obrovac Sinjski</izvorni_sadrzaj>
    <derivirana_varijabla naziv="DomainObject.Predmet.ProtustrankaWithAdressOIB_1">HAZARDER d.o.o., OIB 61318305522, Obrovac Sinjski bb, 21241 Obrovac Sinjski</derivirana_varijabla>
  </DomainObject.Predmet.ProtustrankaWithAdressOIB>
  <DomainObject.Predmet.ProtustrankaNazivFormated>
    <izvorni_sadrzaj>HAZARDER d.o.o.</izvorni_sadrzaj>
    <derivirana_varijabla naziv="DomainObject.Predmet.ProtustrankaNazivFormated_1">HAZARDER d.o.o.</derivirana_varijabla>
  </DomainObject.Predmet.ProtustrankaNazivFormated>
  <DomainObject.Predmet.ProtustrankaNazivFormatedOIB>
    <izvorni_sadrzaj>HAZARDER d.o.o., OIB 61318305522</izvorni_sadrzaj>
    <derivirana_varijabla naziv="DomainObject.Predmet.ProtustrankaNazivFormatedOIB_1">HAZARDER d.o.o., OIB 61318305522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42.P - H. Lukšić </izvorni_sadrzaj>
    <derivirana_varijabla naziv="DomainObject.Predmet.Referada.Naziv_1">42.P - H. Lukšić </derivirana_varijabla>
  </DomainObject.Predmet.Referada.Naziv>
  <DomainObject.Predmet.Referada.Oznaka>
    <izvorni_sadrzaj>42. P</izvorni_sadrzaj>
    <derivirana_varijabla naziv="DomainObject.Predmet.Referada.Oznaka_1">42. P</derivirana_varijabla>
  </DomainObject.Predmet.Referada.Oznaka>
  <DomainObject.Predmet.Referada.Prostorija.Naziv>
    <izvorni_sadrzaj>Soba DZ III 61</izvorni_sadrzaj>
    <derivirana_varijabla naziv="DomainObject.Predmet.Referada.Prostorija.Naziv_1">Soba DZ III 61</derivirana_varijabla>
  </DomainObject.Predmet.Referada.Prostorija.Naziv>
  <DomainObject.Predmet.Referada.Prostorija.Oznaka>
    <izvorni_sadrzaj>DZ III 61</izvorni_sadrzaj>
    <derivirana_varijabla naziv="DomainObject.Predmet.Referada.Prostorija.Oznaka_1">DZ III 61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KUHN-HRVATSKA d.o.o. zastupanog po punomoćniku Odvj. Marcel Barilar</izvorni_sadrzaj>
    <derivirana_varijabla naziv="DomainObject.Predmet.StrankaFormated_1">  KUHN-HRVATSKA d.o.o. zastupanog po punomoćniku Odvj. Marcel Barilar</derivirana_varijabla>
  </DomainObject.Predmet.StrankaFormated>
  <DomainObject.Predmet.StrankaFormatedOIB>
    <izvorni_sadrzaj>  KUHN-HRVATSKA d.o.o., OIB 04057188037 zastupanog po punomoćniku Odvj. Marcel Barilar</izvorni_sadrzaj>
    <derivirana_varijabla naziv="DomainObject.Predmet.StrankaFormatedOIB_1">  KUHN-HRVATSKA d.o.o., OIB 04057188037 zastupanog po punomoćniku Odvj. Marcel Barilar</derivirana_varijabla>
  </DomainObject.Predmet.StrankaFormatedOIB>
  <DomainObject.Predmet.StrankaFormatedWithAdress>
    <izvorni_sadrzaj> KUHN-HRVATSKA d.o.o., Rakitnica 4, 10000 Zagreb zastupanog po punomoćniku Odvj. Marcel Barilar</izvorni_sadrzaj>
    <derivirana_varijabla naziv="DomainObject.Predmet.StrankaFormatedWithAdress_1"> KUHN-HRVATSKA d.o.o., Rakitnica 4, 10000 Zagreb zastupanog po punomoćniku Odvj. Marcel Barilar</derivirana_varijabla>
  </DomainObject.Predmet.StrankaFormatedWithAdress>
  <DomainObject.Predmet.StrankaFormatedWithAdressOIB>
    <izvorni_sadrzaj> KUHN-HRVATSKA d.o.o., OIB 04057188037, Rakitnica 4, 10000 Zagreb zastupanog po punomoćniku Odvj. Marcel Barilar</izvorni_sadrzaj>
    <derivirana_varijabla naziv="DomainObject.Predmet.StrankaFormatedWithAdressOIB_1"> KUHN-HRVATSKA d.o.o., OIB 04057188037, Rakitnica 4, 10000 Zagreb zastupanog po punomoćniku Odvj. Marcel Barilar</derivirana_varijabla>
  </DomainObject.Predmet.StrankaFormatedWithAdressOIB>
  <DomainObject.Predmet.StrankaWithAdress>
    <izvorni_sadrzaj>KUHN-HRVATSKA d.o.o. Rakitnica 4,10000 Zagreb</izvorni_sadrzaj>
    <derivirana_varijabla naziv="DomainObject.Predmet.StrankaWithAdress_1">KUHN-HRVATSKA d.o.o. Rakitnica 4,10000 Zagreb</derivirana_varijabla>
  </DomainObject.Predmet.StrankaWithAdress>
  <DomainObject.Predmet.StrankaWithAdressOIB>
    <izvorni_sadrzaj>KUHN-HRVATSKA d.o.o., OIB 04057188037, Rakitnica 4,10000 Zagreb</izvorni_sadrzaj>
    <derivirana_varijabla naziv="DomainObject.Predmet.StrankaWithAdressOIB_1">KUHN-HRVATSKA d.o.o., OIB 04057188037, Rakitnica 4,10000 Zagreb</derivirana_varijabla>
  </DomainObject.Predmet.StrankaWithAdressOIB>
  <DomainObject.Predmet.StrankaNazivFormated>
    <izvorni_sadrzaj>KUHN-HRVATSKA d.o.o.</izvorni_sadrzaj>
    <derivirana_varijabla naziv="DomainObject.Predmet.StrankaNazivFormated_1">KUHN-HRVATSKA d.o.o.</derivirana_varijabla>
  </DomainObject.Predmet.StrankaNazivFormated>
  <DomainObject.Predmet.StrankaNazivFormatedOIB>
    <izvorni_sadrzaj>KUHN-HRVATSKA d.o.o., OIB 04057188037</izvorni_sadrzaj>
    <derivirana_varijabla naziv="DomainObject.Predmet.StrankaNazivFormatedOIB_1">KUHN-HRVATSKA d.o.o., OIB 04057188037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42.P - H. Lukšić </izvorni_sadrzaj>
    <derivirana_varijabla naziv="DomainObject.Predmet.TrenutnaLokacijaSpisa.Naziv_1">42.P - H. Lukšić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Parnična pisarnica</izvorni_sadrzaj>
    <derivirana_varijabla naziv="DomainObject.Predmet.UstrojstvenaJedinicaVodi.Naziv_1">Parnična pisarnica</derivirana_varijabla>
  </DomainObject.Predmet.UstrojstvenaJedinicaVodi.Naziv>
  <DomainObject.Predmet.UstrojstvenaJedinicaVodi.Oznaka>
    <izvorni_sadrzaj>P</izvorni_sadrzaj>
    <derivirana_varijabla naziv="DomainObject.Predmet.UstrojstvenaJedinicaVodi.Oznaka_1">P</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Isplata od 500.000,01 kn i više</izvorni_sadrzaj>
    <derivirana_varijabla naziv="DomainObject.Predmet.VrstaSpora.Naziv_1">Isplata od 500.000,01 kn i više</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KUHN-HRVATSKA d.o.o. zastupanog po punomoćniku Odvj. Marcel Barilar</item>
    </izvorni_sadrzaj>
    <derivirana_varijabla naziv="DomainObject.Predmet.StrankaListFormated_1">
      <item>KUHN-HRVATSKA d.o.o. zastupanog po punomoćniku Odvj. Marcel Barilar</item>
    </derivirana_varijabla>
  </DomainObject.Predmet.StrankaListFormated>
  <DomainObject.Predmet.StrankaListFormatedOIB>
    <izvorni_sadrzaj>
      <item>KUHN-HRVATSKA d.o.o., OIB 04057188037 zastupanog po punomoćniku Odvj. Marcel Barilar</item>
    </izvorni_sadrzaj>
    <derivirana_varijabla naziv="DomainObject.Predmet.StrankaListFormatedOIB_1">
      <item>KUHN-HRVATSKA d.o.o., OIB 04057188037 zastupanog po punomoćniku Odvj. Marcel Barilar</item>
    </derivirana_varijabla>
  </DomainObject.Predmet.StrankaListFormatedOIB>
  <DomainObject.Predmet.StrankaListFormatedWithAdress>
    <izvorni_sadrzaj>
      <item>KUHN-HRVATSKA d.o.o., Rakitnica 4, 10000 Zagreb zastupanog po punomoćniku Odvj. Marcel Barilar</item>
    </izvorni_sadrzaj>
    <derivirana_varijabla naziv="DomainObject.Predmet.StrankaListFormatedWithAdress_1">
      <item>KUHN-HRVATSKA d.o.o., Rakitnica 4, 10000 Zagreb zastupanog po punomoćniku Odvj. Marcel Barilar</item>
    </derivirana_varijabla>
  </DomainObject.Predmet.StrankaListFormatedWithAdress>
  <DomainObject.Predmet.StrankaListFormatedWithAdressOIB>
    <izvorni_sadrzaj>
      <item>KUHN-HRVATSKA d.o.o., OIB 04057188037, Rakitnica 4, 10000 Zagreb zastupanog po punomoćniku Odvj. Marcel Barilar</item>
    </izvorni_sadrzaj>
    <derivirana_varijabla naziv="DomainObject.Predmet.StrankaListFormatedWithAdressOIB_1">
      <item>KUHN-HRVATSKA d.o.o., OIB 04057188037, Rakitnica 4, 10000 Zagreb zastupanog po punomoćniku Odvj. Marcel Barilar</item>
    </derivirana_varijabla>
  </DomainObject.Predmet.StrankaListFormatedWithAdressOIB>
  <DomainObject.Predmet.StrankaListNazivFormated>
    <izvorni_sadrzaj>
      <item>KUHN-HRVATSKA d.o.o.</item>
    </izvorni_sadrzaj>
    <derivirana_varijabla naziv="DomainObject.Predmet.StrankaListNazivFormated_1">
      <item>KUHN-HRVATSKA d.o.o.</item>
    </derivirana_varijabla>
  </DomainObject.Predmet.StrankaListNazivFormated>
  <DomainObject.Predmet.StrankaListNazivFormatedOIB>
    <izvorni_sadrzaj>
      <item>KUHN-HRVATSKA d.o.o., OIB 04057188037</item>
    </izvorni_sadrzaj>
    <derivirana_varijabla naziv="DomainObject.Predmet.StrankaListNazivFormatedOIB_1">
      <item>KUHN-HRVATSKA d.o.o., OIB 04057188037</item>
    </derivirana_varijabla>
  </DomainObject.Predmet.StrankaListNazivFormatedOIB>
  <DomainObject.Predmet.ProtuStrankaListFormated>
    <izvorni_sadrzaj>
      <item>HAZARDER d.o.o. zastupanog po punomoćniku Krešimir Vilajtović, odvj.</item>
    </izvorni_sadrzaj>
    <derivirana_varijabla naziv="DomainObject.Predmet.ProtuStrankaListFormated_1">
      <item>HAZARDER d.o.o. zastupanog po punomoćniku Krešimir Vilajtović, odvj.</item>
    </derivirana_varijabla>
  </DomainObject.Predmet.ProtuStrankaListFormated>
  <DomainObject.Predmet.ProtuStrankaListFormatedOIB>
    <izvorni_sadrzaj>
      <item>HAZARDER d.o.o., OIB 61318305522 zastupanog po punomoćniku Krešimir Vilajtović, odvj.</item>
    </izvorni_sadrzaj>
    <derivirana_varijabla naziv="DomainObject.Predmet.ProtuStrankaListFormatedOIB_1">
      <item>HAZARDER d.o.o., OIB 61318305522 zastupanog po punomoćniku Krešimir Vilajtović, odvj.</item>
    </derivirana_varijabla>
  </DomainObject.Predmet.ProtuStrankaListFormatedOIB>
  <DomainObject.Predmet.ProtuStrankaListFormatedWithAdress>
    <izvorni_sadrzaj>
      <item>HAZARDER d.o.o., Obrovac Sinjski bb, 21241 Obrovac Sinjski zastupanog po punomoćniku Krešimir Vilajtović, odvj.</item>
    </izvorni_sadrzaj>
    <derivirana_varijabla naziv="DomainObject.Predmet.ProtuStrankaListFormatedWithAdress_1">
      <item>HAZARDER d.o.o., Obrovac Sinjski bb, 21241 Obrovac Sinjski zastupanog po punomoćniku Krešimir Vilajtović, odvj.</item>
    </derivirana_varijabla>
  </DomainObject.Predmet.ProtuStrankaListFormatedWithAdress>
  <DomainObject.Predmet.ProtuStrankaListFormatedWithAdressOIB>
    <izvorni_sadrzaj>
      <item>HAZARDER d.o.o., OIB 61318305522, Obrovac Sinjski bb, 21241 Obrovac Sinjski zastupanog po punomoćniku Krešimir Vilajtović, odvj.</item>
    </izvorni_sadrzaj>
    <derivirana_varijabla naziv="DomainObject.Predmet.ProtuStrankaListFormatedWithAdressOIB_1">
      <item>HAZARDER d.o.o., OIB 61318305522, Obrovac Sinjski bb, 21241 Obrovac Sinjski zastupanog po punomoćniku Krešimir Vilajtović, odvj.</item>
    </derivirana_varijabla>
  </DomainObject.Predmet.ProtuStrankaListFormatedWithAdressOIB>
  <DomainObject.Predmet.ProtuStrankaListNazivFormated>
    <izvorni_sadrzaj>
      <item>HAZARDER d.o.o.</item>
    </izvorni_sadrzaj>
    <derivirana_varijabla naziv="DomainObject.Predmet.ProtuStrankaListNazivFormated_1">
      <item>HAZARDER d.o.o.</item>
    </derivirana_varijabla>
  </DomainObject.Predmet.ProtuStrankaListNazivFormated>
  <DomainObject.Predmet.ProtuStrankaListNazivFormatedOIB>
    <izvorni_sadrzaj>
      <item>HAZARDER d.o.o., OIB 61318305522</item>
    </izvorni_sadrzaj>
    <derivirana_varijabla naziv="DomainObject.Predmet.ProtuStrankaListNazivFormatedOIB_1">
      <item>HAZARDER d.o.o., OIB 61318305522</item>
    </derivirana_varijabla>
  </DomainObject.Predmet.ProtuStrankaListNazivFormatedOIB>
  <DomainObject.Predmet.OstaliListFormated>
    <izvorni_sadrzaj>
      <item>Odvj. Marcel Barilar punomoćnik sudionika u postupku KUHN-HRVATSKA d.o.o.</item>
      <item>Krešimir Vilajtović, odvj. punomoćnik sudionika u postupku HAZARDER d.o.o.</item>
      <item>Milan Kanjer</item>
    </izvorni_sadrzaj>
    <derivirana_varijabla naziv="DomainObject.Predmet.OstaliListFormated_1">
      <item>Odvj. Marcel Barilar punomoćnik sudionika u postupku KUHN-HRVATSKA d.o.o.</item>
      <item>Krešimir Vilajtović, odvj. punomoćnik sudionika u postupku HAZARDER d.o.o.</item>
      <item>Milan Kanjer</item>
    </derivirana_varijabla>
  </DomainObject.Predmet.OstaliListFormated>
  <DomainObject.Predmet.OstaliListFormatedOIB>
    <izvorni_sadrzaj>
      <item>Odvj. Marcel Barilar punomoćnik sudionika u postupku KUHN-HRVATSKA d.o.o.</item>
      <item>Krešimir Vilajtović, odvj. punomoćnik sudionika u postupku HAZARDER d.o.o.</item>
      <item>Milan Kanjer</item>
    </izvorni_sadrzaj>
    <derivirana_varijabla naziv="DomainObject.Predmet.OstaliListFormatedOIB_1">
      <item>Odvj. Marcel Barilar punomoćnik sudionika u postupku KUHN-HRVATSKA d.o.o.</item>
      <item>Krešimir Vilajtović, odvj. punomoćnik sudionika u postupku HAZARDER d.o.o.</item>
      <item>Milan Kanjer</item>
    </derivirana_varijabla>
  </DomainObject.Predmet.OstaliListFormatedOIB>
  <DomainObject.Predmet.OstaliListFormatedWithAdress>
    <izvorni_sadrzaj>
      <item>Odvj. Marcel Barilar, Ilica 191 c, 10 000 Zagreb punomoćnik sudionika u postupku KUHN-HRVATSKA d.o.o.</item>
      <item>Krešimir Vilajtović, odvj., Izidora Kršnjavoga 11, 10000 Zagreb punomoćnik sudionika u postupku HAZARDER d.o.o.</item>
      <item>Milan Kanjer, II Praćanska 6a, 10000 Zagreb</item>
    </izvorni_sadrzaj>
    <derivirana_varijabla naziv="DomainObject.Predmet.OstaliListFormatedWithAdress_1">
      <item>Odvj. Marcel Barilar, Ilica 191 c, 10 000 Zagreb punomoćnik sudionika u postupku KUHN-HRVATSKA d.o.o.</item>
      <item>Krešimir Vilajtović, odvj., Izidora Kršnjavoga 11, 10000 Zagreb punomoćnik sudionika u postupku HAZARDER d.o.o.</item>
      <item>Milan Kanjer, II Praćanska 6a, 10000 Zagreb</item>
    </derivirana_varijabla>
  </DomainObject.Predmet.OstaliListFormatedWithAdress>
  <DomainObject.Predmet.OstaliListFormatedWithAdressOIB>
    <izvorni_sadrzaj>
      <item>Odvj. Marcel Barilar, Ilica 191 c, 10 000 Zagreb punomoćnik sudionika u postupku KUHN-HRVATSKA d.o.o.</item>
      <item>Krešimir Vilajtović, odvj., Izidora Kršnjavoga 11, 10000 Zagreb punomoćnik sudionika u postupku HAZARDER d.o.o.</item>
      <item>Milan Kanjer, II Praćanska 6a, 10000 Zagreb</item>
    </izvorni_sadrzaj>
    <derivirana_varijabla naziv="DomainObject.Predmet.OstaliListFormatedWithAdressOIB_1">
      <item>Odvj. Marcel Barilar, Ilica 191 c, 10 000 Zagreb punomoćnik sudionika u postupku KUHN-HRVATSKA d.o.o.</item>
      <item>Krešimir Vilajtović, odvj., Izidora Kršnjavoga 11, 10000 Zagreb punomoćnik sudionika u postupku HAZARDER d.o.o.</item>
      <item>Milan Kanjer, II Praćanska 6a, 10000 Zagreb</item>
    </derivirana_varijabla>
  </DomainObject.Predmet.OstaliListFormatedWithAdressOIB>
  <DomainObject.Predmet.OstaliListNazivFormated>
    <izvorni_sadrzaj>
      <item>Odvj. Marcel Barilar</item>
      <item>Krešimir Vilajtović, odvj.</item>
      <item>Milan Kanjer</item>
    </izvorni_sadrzaj>
    <derivirana_varijabla naziv="DomainObject.Predmet.OstaliListNazivFormated_1">
      <item>Odvj. Marcel Barilar</item>
      <item>Krešimir Vilajtović, odvj.</item>
      <item>Milan Kanjer</item>
    </derivirana_varijabla>
  </DomainObject.Predmet.OstaliListNazivFormated>
  <DomainObject.Predmet.OstaliListNazivFormatedOIB>
    <izvorni_sadrzaj>
      <item>Odvj. Marcel Barilar</item>
      <item>Krešimir Vilajtović, odvj.</item>
      <item>Milan Kanjer</item>
    </izvorni_sadrzaj>
    <derivirana_varijabla naziv="DomainObject.Predmet.OstaliListNazivFormatedOIB_1">
      <item>Odvj. Marcel Barilar</item>
      <item>Krešimir Vilajtović, odvj.</item>
      <item>Milan Kanjer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ožujka 2016.</izvorni_sadrzaj>
    <derivirana_varijabla naziv="DomainObject.Datum_1">17. ožujka 2016.</derivirana_varijabla>
  </DomainObject.Datum>
  <DomainObject.PoslovniBrojDokumenta>
    <izvorni_sadrzaj/>
    <derivirana_varijabla naziv="DomainObject.PoslovniBrojDokumenta_1"/>
  </DomainObject.PoslovniBrojDokumenta>
  <DomainObject.Predmet.StrankaIDrugi>
    <izvorni_sadrzaj>KUHN-HRVATSKA d.o.o.</izvorni_sadrzaj>
    <derivirana_varijabla naziv="DomainObject.Predmet.StrankaIDrugi_1">KUHN-HRVATSKA d.o.o.</derivirana_varijabla>
  </DomainObject.Predmet.StrankaIDrugi>
  <DomainObject.Predmet.ProtustrankaIDrugi>
    <izvorni_sadrzaj>HAZARDER d.o.o.</izvorni_sadrzaj>
    <derivirana_varijabla naziv="DomainObject.Predmet.ProtustrankaIDrugi_1">HAZARDER d.o.o.</derivirana_varijabla>
  </DomainObject.Predmet.ProtustrankaIDrugi>
  <DomainObject.Predmet.StrankaIDrugiAdressOIB>
    <izvorni_sadrzaj>KUHN-HRVATSKA d.o.o., OIB 04057188037, Rakitnica 4, 10000 Zagreb</izvorni_sadrzaj>
    <derivirana_varijabla naziv="DomainObject.Predmet.StrankaIDrugiAdressOIB_1">KUHN-HRVATSKA d.o.o., OIB 04057188037, Rakitnica 4, 10000 Zagreb</derivirana_varijabla>
  </DomainObject.Predmet.StrankaIDrugiAdressOIB>
  <DomainObject.Predmet.ProtustrankaIDrugiAdressOIB>
    <izvorni_sadrzaj>HAZARDER d.o.o., OIB 61318305522, Obrovac Sinjski bb, 21241 Obrovac Sinjski</izvorni_sadrzaj>
    <derivirana_varijabla naziv="DomainObject.Predmet.ProtustrankaIDrugiAdressOIB_1">HAZARDER d.o.o., OIB 61318305522, Obrovac Sinjski bb, 21241 Obrovac Sinjski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Odvj. Marcel Barilar</item>
      <item>Krešimir Vilajtović, odvj.</item>
      <item>KUHN-HRVATSKA d.o.o.</item>
      <item>HAZARDER d.o.o.</item>
      <item>Milan Kanjer</item>
    </izvorni_sadrzaj>
    <derivirana_varijabla naziv="DomainObject.Predmet.SudioniciListNaziv_1">
      <item>Odvj. Marcel Barilar</item>
      <item>Krešimir Vilajtović, odvj.</item>
      <item>KUHN-HRVATSKA d.o.o.</item>
      <item>HAZARDER d.o.o.</item>
      <item>Milan Kanjer</item>
    </derivirana_varijabla>
  </DomainObject.Predmet.SudioniciListNaziv>
  <DomainObject.Predmet.SudioniciListAdressOIB>
    <izvorni_sadrzaj>
      <item>Odvj. Marcel Barilar, Ilica 191 c,10 000 Zagreb</item>
      <item>Krešimir Vilajtović, odvj., Izidora Kršnjavoga 11,10000 Zagreb</item>
      <item>KUHN-HRVATSKA d.o.o., OIB 04057188037, Rakitnica 4,10000 Zagreb</item>
      <item>HAZARDER d.o.o., OIB 61318305522, Obrovac Sinjski bb,21241 Obrovac Sinjski</item>
      <item>Milan Kanjer, II Praćanska 6a,10000 Zagreb</item>
    </izvorni_sadrzaj>
    <derivirana_varijabla naziv="DomainObject.Predmet.SudioniciListAdressOIB_1">
      <item>Odvj. Marcel Barilar, Ilica 191 c,10 000 Zagreb</item>
      <item>Krešimir Vilajtović, odvj., Izidora Kršnjavoga 11,10000 Zagreb</item>
      <item>KUHN-HRVATSKA d.o.o., OIB 04057188037, Rakitnica 4,10000 Zagreb</item>
      <item>HAZARDER d.o.o., OIB 61318305522, Obrovac Sinjski bb,21241 Obrovac Sinjski</item>
      <item>Milan Kanjer, II Praćanska 6a,10000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04057188037</item>
      <item>, OIB 61318305522</item>
      <item>, OIB null</item>
    </izvorni_sadrzaj>
    <derivirana_varijabla naziv="DomainObject.Predmet.SudioniciListNazivOIB_1">
      <item>, OIB null</item>
      <item>, OIB null</item>
      <item>, OIB 04057188037</item>
      <item>, OIB 61318305522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 xmlns="http://schemas.openxmlformats.org/officeDocument/2006/extended-properties" xmlns:vt="http://schemas.openxmlformats.org/officeDocument/2006/docPropsVTypes">
  <Template>MasterTemplate</Template>
  <TotalTime>0</TotalTime>
  <Pages>9</Pages>
  <Words>5325</Words>
  <Characters>30357</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Koviljka Brkić</dc:creator>
  <cp:lastModifiedBy>marcelb</cp:lastModifiedBy>
  <cp:revision>2</cp:revision>
  <dcterms:created xsi:type="dcterms:W3CDTF">2020-04-16T11:42:00Z</dcterms:created>
  <dcterms:modified xsi:type="dcterms:W3CDTF">2020-04-16T11:42:00Z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ved">
    <vt:bool>true</vt:bool>
  </property>
  <property fmtid="{D5CDD505-2E9C-101B-9397-08002B2CF9AE}" pid="3" name="Naslov">
    <vt:lpwstr>Novi sadržaj odluke</vt:lpwstr>
  </property>
  <property fmtid="{D5CDD505-2E9C-101B-9397-08002B2CF9AE}" pid="4" name="CC_coloring">
    <vt:bool>false</vt:bool>
  </property>
  <property fmtid="{D5CDD505-2E9C-101B-9397-08002B2CF9AE}" pid="5" name="BrojStranica">
    <vt:i4>9</vt:i4>
  </property>
</Properties>
</file>